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0B" w:rsidRDefault="00D5400B" w:rsidP="00D5400B"/>
    <w:p w:rsidR="00D5400B" w:rsidRDefault="00D5400B" w:rsidP="00D5400B"/>
    <w:p w:rsidR="00D5400B" w:rsidRDefault="00D5400B" w:rsidP="00D5400B"/>
    <w:p w:rsidR="00D5400B" w:rsidRDefault="00D5400B" w:rsidP="00D5400B"/>
    <w:p w:rsidR="00D5400B" w:rsidRDefault="00D5400B" w:rsidP="00D5400B"/>
    <w:p w:rsidR="00D5400B" w:rsidRDefault="00D5400B" w:rsidP="00D5400B"/>
    <w:p w:rsidR="00D5400B" w:rsidRDefault="00D5400B" w:rsidP="00D5400B"/>
    <w:p w:rsidR="00D5400B" w:rsidRPr="00D5400B" w:rsidRDefault="00D5400B" w:rsidP="00D5400B"/>
    <w:p w:rsidR="0042146A" w:rsidRPr="00EE032F" w:rsidRDefault="004C6E6E" w:rsidP="0042146A">
      <w:pPr>
        <w:pStyle w:val="1"/>
        <w:spacing w:before="0" w:line="240" w:lineRule="auto"/>
        <w:jc w:val="center"/>
        <w:rPr>
          <w:b w:val="0"/>
          <w:sz w:val="44"/>
        </w:rPr>
      </w:pPr>
      <w:bookmarkStart w:id="0" w:name="_Toc530664278"/>
      <w:bookmarkStart w:id="1" w:name="_Toc532201723"/>
      <w:bookmarkStart w:id="2" w:name="_Toc362099"/>
      <w:bookmarkStart w:id="3" w:name="_Toc5180352"/>
      <w:bookmarkStart w:id="4" w:name="_Toc7426349"/>
      <w:proofErr w:type="spellStart"/>
      <w:proofErr w:type="gramStart"/>
      <w:r>
        <w:rPr>
          <w:b w:val="0"/>
          <w:sz w:val="44"/>
        </w:rPr>
        <w:t>КАМИН:</w:t>
      </w:r>
      <w:r w:rsidR="0042146A" w:rsidRPr="00EE032F">
        <w:rPr>
          <w:b w:val="0"/>
          <w:sz w:val="44"/>
        </w:rPr>
        <w:t>Инвентаризация</w:t>
      </w:r>
      <w:proofErr w:type="spellEnd"/>
      <w:proofErr w:type="gramEnd"/>
      <w:r w:rsidR="0042146A" w:rsidRPr="00EE032F">
        <w:rPr>
          <w:b w:val="0"/>
          <w:sz w:val="44"/>
        </w:rPr>
        <w:t xml:space="preserve"> государственного учреждения</w:t>
      </w:r>
      <w:r w:rsidR="00804166">
        <w:rPr>
          <w:b w:val="0"/>
          <w:sz w:val="44"/>
        </w:rPr>
        <w:t>, версия 1.5</w:t>
      </w:r>
      <w:r w:rsidR="0042146A" w:rsidRPr="00EE032F">
        <w:rPr>
          <w:b w:val="0"/>
          <w:sz w:val="44"/>
        </w:rPr>
        <w:t>.</w:t>
      </w:r>
      <w:bookmarkEnd w:id="0"/>
      <w:bookmarkEnd w:id="1"/>
      <w:bookmarkEnd w:id="2"/>
      <w:bookmarkEnd w:id="3"/>
      <w:bookmarkEnd w:id="4"/>
    </w:p>
    <w:p w:rsidR="0042146A" w:rsidRPr="00EE032F" w:rsidRDefault="0042146A" w:rsidP="0042146A">
      <w:pPr>
        <w:pStyle w:val="1"/>
        <w:spacing w:before="0" w:line="240" w:lineRule="auto"/>
        <w:jc w:val="center"/>
        <w:rPr>
          <w:b w:val="0"/>
          <w:sz w:val="44"/>
        </w:rPr>
      </w:pPr>
      <w:bookmarkStart w:id="5" w:name="_Toc530664279"/>
      <w:bookmarkStart w:id="6" w:name="_Toc532201724"/>
      <w:bookmarkStart w:id="7" w:name="_Toc362100"/>
      <w:bookmarkStart w:id="8" w:name="_Toc5180353"/>
      <w:bookmarkStart w:id="9" w:name="_Toc7426350"/>
      <w:r w:rsidRPr="00EE032F">
        <w:rPr>
          <w:b w:val="0"/>
          <w:sz w:val="44"/>
        </w:rPr>
        <w:t>Документация использования.</w:t>
      </w:r>
      <w:bookmarkEnd w:id="5"/>
      <w:bookmarkEnd w:id="6"/>
      <w:bookmarkEnd w:id="7"/>
      <w:bookmarkEnd w:id="8"/>
      <w:bookmarkEnd w:id="9"/>
    </w:p>
    <w:p w:rsidR="00D5400B" w:rsidRDefault="00D5400B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166753290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D5400B" w:rsidRDefault="0042146A" w:rsidP="00E9696B">
          <w:pPr>
            <w:pStyle w:val="a6"/>
            <w:rPr>
              <w:noProof/>
            </w:rPr>
          </w:pPr>
          <w:r w:rsidRPr="00EE032F">
            <w:rPr>
              <w:b w:val="0"/>
            </w:rPr>
            <w:t>Оглавление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1" w:history="1">
            <w:r w:rsidR="00D5400B" w:rsidRPr="004E2478">
              <w:rPr>
                <w:rStyle w:val="a3"/>
                <w:noProof/>
              </w:rPr>
              <w:t>Описание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_Toc7426351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2" w:history="1">
            <w:r w:rsidR="00D5400B" w:rsidRPr="004E2478">
              <w:rPr>
                <w:rStyle w:val="a3"/>
                <w:noProof/>
              </w:rPr>
              <w:t>Требования к техническому обеспечению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_Toc7426352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3" w:history="1">
            <w:r w:rsidR="00D5400B" w:rsidRPr="004E2478">
              <w:rPr>
                <w:rStyle w:val="a3"/>
                <w:noProof/>
              </w:rPr>
              <w:t>Требования к программному обеспечению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_Toc7426353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4" w:history="1">
            <w:r w:rsidR="00D5400B" w:rsidRPr="004E2478">
              <w:rPr>
                <w:rStyle w:val="a3"/>
                <w:noProof/>
              </w:rPr>
              <w:t>Принцип работы расширения и мобильного приложения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_Toc7426354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5" w:history="1">
            <w:r w:rsidR="00D5400B" w:rsidRPr="004E2478">
              <w:rPr>
                <w:rStyle w:val="a3"/>
                <w:noProof/>
              </w:rPr>
              <w:t>Подключение расширения в конфигурацию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_Toc7426355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6" w:history="1">
            <w:r w:rsidR="00D5400B" w:rsidRPr="004E2478">
              <w:rPr>
                <w:rStyle w:val="a3"/>
                <w:noProof/>
              </w:rPr>
              <w:t>Ознакомительный режим работы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_Toc7426356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7" w:history="1">
            <w:r w:rsidR="00D5400B" w:rsidRPr="004E2478">
              <w:rPr>
                <w:rStyle w:val="a3"/>
                <w:noProof/>
              </w:rPr>
              <w:t>Настройки параметров обмена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_Toc7426357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2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8" w:history="1">
            <w:r w:rsidR="00D5400B" w:rsidRPr="004E2478">
              <w:rPr>
                <w:rStyle w:val="a3"/>
                <w:noProof/>
                <w:lang w:val="en-US"/>
              </w:rPr>
              <w:t>Web</w:t>
            </w:r>
            <w:r w:rsidR="00D5400B" w:rsidRPr="004E2478">
              <w:rPr>
                <w:rStyle w:val="a3"/>
                <w:noProof/>
              </w:rPr>
              <w:t>-сервис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_Toc7426358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2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59" w:history="1">
            <w:r w:rsidR="00D5400B" w:rsidRPr="004E2478">
              <w:rPr>
                <w:rStyle w:val="a3"/>
                <w:noProof/>
              </w:rPr>
              <w:t>Яндекс.Диск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_Toc7426359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2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0" w:history="1">
            <w:r w:rsidR="00D5400B" w:rsidRPr="004E2478">
              <w:rPr>
                <w:rStyle w:val="a3"/>
                <w:noProof/>
                <w:lang w:val="en-US"/>
              </w:rPr>
              <w:t>E-mail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_Toc7426360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2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1" w:history="1">
            <w:r w:rsidR="00D5400B" w:rsidRPr="004E2478">
              <w:rPr>
                <w:rStyle w:val="a3"/>
                <w:noProof/>
              </w:rPr>
              <w:t>Файл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_Toc7426361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2" w:history="1">
            <w:r w:rsidR="00D5400B" w:rsidRPr="004E2478">
              <w:rPr>
                <w:rStyle w:val="a3"/>
                <w:noProof/>
              </w:rPr>
              <w:t>Список устройств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_Toc7426362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3" w:history="1">
            <w:r w:rsidR="00D5400B" w:rsidRPr="004E2478">
              <w:rPr>
                <w:rStyle w:val="a3"/>
                <w:noProof/>
              </w:rPr>
              <w:t>Рассылка настроек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_Toc7426363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4" w:history="1">
            <w:r w:rsidR="00D5400B" w:rsidRPr="004E2478">
              <w:rPr>
                <w:rStyle w:val="a3"/>
                <w:noProof/>
              </w:rPr>
              <w:t>Загрузка настроек в мобильном приложении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_Toc7426364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5" w:history="1">
            <w:r w:rsidR="00D5400B" w:rsidRPr="004E2478">
              <w:rPr>
                <w:rStyle w:val="a3"/>
                <w:noProof/>
              </w:rPr>
              <w:t>Загрузка данных об устройствах в БГУ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_Toc7426365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6" w:history="1">
            <w:r w:rsidR="00D5400B" w:rsidRPr="004E2478">
              <w:rPr>
                <w:rStyle w:val="a3"/>
                <w:noProof/>
              </w:rPr>
              <w:t>Создание документа инвентаризации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_Toc7426366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7" w:history="1">
            <w:r w:rsidR="00D5400B" w:rsidRPr="004E2478">
              <w:rPr>
                <w:rStyle w:val="a3"/>
                <w:noProof/>
              </w:rPr>
              <w:t>Получение данных об инвентаризации в мобильном приложении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_Toc7426367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8" w:history="1">
            <w:r w:rsidR="00D5400B" w:rsidRPr="004E2478">
              <w:rPr>
                <w:rStyle w:val="a3"/>
                <w:noProof/>
              </w:rPr>
              <w:t>Проведение инвентаризации в мобильном приложении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_Toc7426368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69" w:history="1">
            <w:r w:rsidR="00D5400B" w:rsidRPr="004E2478">
              <w:rPr>
                <w:rStyle w:val="a3"/>
                <w:noProof/>
              </w:rPr>
              <w:t>Отправка результатов инвентаризации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_Toc7426369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70" w:history="1">
            <w:r w:rsidR="00D5400B" w:rsidRPr="004E2478">
              <w:rPr>
                <w:rStyle w:val="a3"/>
                <w:noProof/>
              </w:rPr>
              <w:t>Загрузка результатов инвентаризации в БГУ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_Toc7426370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71" w:history="1">
            <w:r w:rsidR="00D5400B" w:rsidRPr="004E2478">
              <w:rPr>
                <w:rStyle w:val="a3"/>
                <w:noProof/>
              </w:rPr>
              <w:t>Описание процессов, обеспечивающих поддержание жизненного цикла программного обеспечения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_Toc7426371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72" w:history="1">
            <w:r w:rsidR="00D5400B" w:rsidRPr="004E2478">
              <w:rPr>
                <w:rStyle w:val="a3"/>
                <w:noProof/>
              </w:rPr>
              <w:t>Рекомендаци</w:t>
            </w:r>
            <w:r w:rsidR="00D5400B" w:rsidRPr="004E2478">
              <w:rPr>
                <w:rStyle w:val="a3"/>
                <w:noProof/>
              </w:rPr>
              <w:t>и</w:t>
            </w:r>
            <w:r w:rsidR="00D5400B" w:rsidRPr="004E2478">
              <w:rPr>
                <w:rStyle w:val="a3"/>
                <w:noProof/>
              </w:rPr>
              <w:t xml:space="preserve"> по администрированию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_Toc7426372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D5400B" w:rsidRDefault="00143D04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7426373" w:history="1">
            <w:r w:rsidR="00D5400B" w:rsidRPr="004E2478">
              <w:rPr>
                <w:rStyle w:val="a3"/>
                <w:noProof/>
              </w:rPr>
              <w:t>Устранение неисправностей, выявленных в ходе эксплуатации программного обеспечения</w:t>
            </w:r>
            <w:r w:rsidR="00D5400B">
              <w:rPr>
                <w:noProof/>
                <w:webHidden/>
              </w:rPr>
              <w:tab/>
            </w:r>
            <w:r w:rsidR="00D5400B">
              <w:rPr>
                <w:noProof/>
                <w:webHidden/>
              </w:rPr>
              <w:fldChar w:fldCharType="begin"/>
            </w:r>
            <w:r w:rsidR="00D5400B">
              <w:rPr>
                <w:noProof/>
                <w:webHidden/>
              </w:rPr>
              <w:instrText xml:space="preserve"> PAGEREF _Toc7426373 \h </w:instrText>
            </w:r>
            <w:r w:rsidR="00D5400B">
              <w:rPr>
                <w:noProof/>
                <w:webHidden/>
              </w:rPr>
            </w:r>
            <w:r w:rsidR="00D5400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5400B">
              <w:rPr>
                <w:noProof/>
                <w:webHidden/>
              </w:rPr>
              <w:fldChar w:fldCharType="end"/>
            </w:r>
          </w:hyperlink>
        </w:p>
        <w:p w:rsidR="0042146A" w:rsidRDefault="0042146A">
          <w:r>
            <w:rPr>
              <w:b/>
              <w:bCs/>
            </w:rPr>
            <w:fldChar w:fldCharType="end"/>
          </w:r>
        </w:p>
      </w:sdtContent>
    </w:sdt>
    <w:p w:rsidR="0042146A" w:rsidRDefault="0042146A">
      <w:pPr>
        <w:rPr>
          <w:rFonts w:asciiTheme="majorHAnsi" w:eastAsiaTheme="majorEastAsia" w:hAnsiTheme="majorHAnsi" w:cstheme="majorBidi"/>
          <w:color w:val="1481AB" w:themeColor="accent1" w:themeShade="BF"/>
          <w:sz w:val="32"/>
          <w:szCs w:val="32"/>
        </w:rPr>
      </w:pPr>
      <w:r>
        <w:br w:type="page"/>
      </w:r>
    </w:p>
    <w:p w:rsidR="004C6E6E" w:rsidRDefault="004C6E6E" w:rsidP="004B25B1">
      <w:pPr>
        <w:pStyle w:val="1"/>
        <w:rPr>
          <w:b w:val="0"/>
        </w:rPr>
      </w:pPr>
      <w:bookmarkStart w:id="10" w:name="_Toc7426351"/>
      <w:r>
        <w:rPr>
          <w:b w:val="0"/>
        </w:rPr>
        <w:lastRenderedPageBreak/>
        <w:t>Описание</w:t>
      </w:r>
      <w:bookmarkEnd w:id="10"/>
    </w:p>
    <w:p w:rsidR="00896C40" w:rsidRDefault="004C6E6E" w:rsidP="004C6E6E">
      <w:pPr>
        <w:jc w:val="both"/>
      </w:pPr>
      <w:proofErr w:type="spellStart"/>
      <w:proofErr w:type="gramStart"/>
      <w:r>
        <w:t>КАМИН:Инвентаризация</w:t>
      </w:r>
      <w:proofErr w:type="spellEnd"/>
      <w:proofErr w:type="gramEnd"/>
      <w:r>
        <w:t xml:space="preserve"> государственного учреждения</w:t>
      </w:r>
      <w:r w:rsidR="00093DC0">
        <w:t>, версия 1.5</w:t>
      </w:r>
      <w:r>
        <w:t xml:space="preserve"> – программный продукт, состоящий из расширения для конфигурации </w:t>
      </w:r>
      <w:r w:rsidRPr="004C6E6E">
        <w:t>«Бухгалтерия государственного учреждения, редакция 2.0» и мобильного приложения, предназначен для автоматизации процесса инвентаризации основных средств в организациях.</w:t>
      </w:r>
      <w:r w:rsidR="00896C40">
        <w:t xml:space="preserve"> Для работы программы </w:t>
      </w:r>
      <w:r w:rsidR="0017205F">
        <w:t xml:space="preserve">у пользователя должна быть установлена </w:t>
      </w:r>
      <w:r w:rsidR="00896C40">
        <w:t xml:space="preserve">конфигурация </w:t>
      </w:r>
      <w:r w:rsidR="00896C40" w:rsidRPr="004C6E6E">
        <w:t>«Бухгалтерия государственного учреждения, редакция 2.0»</w:t>
      </w:r>
      <w:r w:rsidR="00896C40">
        <w:t xml:space="preserve">. </w:t>
      </w:r>
      <w:r w:rsidR="0017205F">
        <w:t>Мобильные</w:t>
      </w:r>
      <w:r w:rsidR="0017205F" w:rsidRPr="0017205F">
        <w:t xml:space="preserve"> </w:t>
      </w:r>
      <w:r w:rsidR="0017205F">
        <w:t>п</w:t>
      </w:r>
      <w:r w:rsidR="00896C40">
        <w:t>риложения можно скачать по ссылкам:</w:t>
      </w:r>
    </w:p>
    <w:p w:rsidR="00896C40" w:rsidRPr="00896C40" w:rsidRDefault="00896C40" w:rsidP="00896C40">
      <w:pPr>
        <w:pStyle w:val="a4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Android - </w:t>
      </w:r>
      <w:hyperlink r:id="rId6" w:history="1">
        <w:r w:rsidRPr="00896C40">
          <w:rPr>
            <w:rStyle w:val="a3"/>
            <w:lang w:val="en-US"/>
          </w:rPr>
          <w:t>https://play.google.com/store/apps/details?id=com.kamin.inventorisation</w:t>
        </w:r>
      </w:hyperlink>
    </w:p>
    <w:p w:rsidR="00896C40" w:rsidRPr="000D5A86" w:rsidRDefault="00896C40" w:rsidP="0095182C">
      <w:pPr>
        <w:pStyle w:val="a4"/>
        <w:numPr>
          <w:ilvl w:val="0"/>
          <w:numId w:val="6"/>
        </w:numPr>
        <w:rPr>
          <w:rStyle w:val="a3"/>
          <w:color w:val="auto"/>
          <w:u w:val="none"/>
          <w:lang w:val="en-US"/>
        </w:rPr>
      </w:pPr>
      <w:r>
        <w:rPr>
          <w:lang w:val="en-US"/>
        </w:rPr>
        <w:t xml:space="preserve">iOS - </w:t>
      </w:r>
      <w:hyperlink r:id="rId7" w:history="1">
        <w:r w:rsidRPr="00896C40">
          <w:rPr>
            <w:rStyle w:val="a3"/>
            <w:lang w:val="en-US"/>
          </w:rPr>
          <w:t>https://itunes.apple.com/ru/app/%D0%BA%D0%B0%D0%BC%D0%B8%D0%BD-%D0%B8%D0%BD%D0%B2%D0%B5%D0%BD%D1%82%D0%B0%D1%80%D0%B8%D0%B7%D0%B0%D1%86%D0%B8%D1%8F/id1447400525?l=ru</w:t>
        </w:r>
      </w:hyperlink>
    </w:p>
    <w:p w:rsidR="000D5A86" w:rsidRDefault="000D5A86" w:rsidP="00E2603C">
      <w:pPr>
        <w:pStyle w:val="1"/>
        <w:spacing w:line="240" w:lineRule="auto"/>
        <w:rPr>
          <w:b w:val="0"/>
        </w:rPr>
      </w:pPr>
      <w:bookmarkStart w:id="11" w:name="_Toc7426152"/>
      <w:bookmarkStart w:id="12" w:name="_Toc7426352"/>
      <w:r>
        <w:rPr>
          <w:b w:val="0"/>
        </w:rPr>
        <w:t>Требования к техническому обеспечению</w:t>
      </w:r>
      <w:bookmarkEnd w:id="11"/>
      <w:bookmarkEnd w:id="12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D0017" w:rsidRPr="00C2632C" w:rsidTr="000731B2">
        <w:tc>
          <w:tcPr>
            <w:tcW w:w="9345" w:type="dxa"/>
            <w:gridSpan w:val="2"/>
          </w:tcPr>
          <w:p w:rsidR="00ED0017" w:rsidRDefault="00ED0017" w:rsidP="008A5A4F">
            <w:pPr>
              <w:rPr>
                <w:b/>
              </w:rPr>
            </w:pPr>
            <w:r>
              <w:rPr>
                <w:b/>
              </w:rPr>
              <w:t>Мобильное устройство</w:t>
            </w:r>
          </w:p>
        </w:tc>
      </w:tr>
      <w:tr w:rsidR="000D5A86" w:rsidRPr="00C2632C" w:rsidTr="00436B6E">
        <w:tc>
          <w:tcPr>
            <w:tcW w:w="2547" w:type="dxa"/>
          </w:tcPr>
          <w:p w:rsidR="000D5A86" w:rsidRPr="00C2632C" w:rsidRDefault="00AF0890" w:rsidP="008A5A4F">
            <w:pPr>
              <w:rPr>
                <w:b/>
              </w:rPr>
            </w:pPr>
            <w:r>
              <w:rPr>
                <w:b/>
              </w:rPr>
              <w:t>Операционная система</w:t>
            </w:r>
          </w:p>
        </w:tc>
        <w:tc>
          <w:tcPr>
            <w:tcW w:w="6798" w:type="dxa"/>
          </w:tcPr>
          <w:p w:rsidR="000D5A86" w:rsidRPr="00C2632C" w:rsidRDefault="00AF0890" w:rsidP="008A5A4F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D5A86" w:rsidTr="00436B6E">
        <w:tc>
          <w:tcPr>
            <w:tcW w:w="2547" w:type="dxa"/>
          </w:tcPr>
          <w:p w:rsidR="000D5A86" w:rsidRDefault="00AF0890" w:rsidP="00AF089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iOS</w:t>
            </w:r>
            <w:proofErr w:type="spellEnd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 версии 7.0</w:t>
            </w:r>
          </w:p>
        </w:tc>
        <w:tc>
          <w:tcPr>
            <w:tcW w:w="6798" w:type="dxa"/>
          </w:tcPr>
          <w:p w:rsidR="00AF0890" w:rsidRPr="00AF0890" w:rsidRDefault="00AF0890" w:rsidP="00AF089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Поддерживаются устройства на базе процессоров ARM с архитектурой ARMv7, ARM64, ARM64e</w:t>
            </w:r>
          </w:p>
          <w:p w:rsidR="00AF0890" w:rsidRPr="00AF0890" w:rsidRDefault="00AF0890" w:rsidP="00AF0890">
            <w:pPr>
              <w:pStyle w:val="a4"/>
              <w:numPr>
                <w:ilvl w:val="0"/>
                <w:numId w:val="8"/>
              </w:numPr>
              <w:ind w:left="175" w:hanging="142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iPhone 4, 4S, 5, 5S, 5C, 6, 6 Plus, 6S, 6S Plus, SE, 7, 7 Plus, 8, 8 Plus, X, XS, XS Max, XR, 11, 11 Pro, 11 Pro Max</w:t>
            </w:r>
          </w:p>
          <w:p w:rsidR="00AF0890" w:rsidRPr="00AF0890" w:rsidRDefault="00AF0890" w:rsidP="00AF0890">
            <w:pPr>
              <w:pStyle w:val="a4"/>
              <w:numPr>
                <w:ilvl w:val="0"/>
                <w:numId w:val="8"/>
              </w:numPr>
              <w:ind w:left="175" w:hanging="142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iPad 2-7, Air 1-3, Pro 1-3</w:t>
            </w:r>
          </w:p>
          <w:p w:rsidR="00AF0890" w:rsidRPr="00AF0890" w:rsidRDefault="00AF0890" w:rsidP="00AF0890">
            <w:pPr>
              <w:pStyle w:val="a4"/>
              <w:numPr>
                <w:ilvl w:val="0"/>
                <w:numId w:val="8"/>
              </w:numPr>
              <w:ind w:left="175" w:hanging="142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iPod Touch </w:t>
            </w: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поколений</w:t>
            </w: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5-7</w:t>
            </w:r>
          </w:p>
          <w:p w:rsidR="000D5A86" w:rsidRDefault="00AF0890" w:rsidP="00AF0890">
            <w:pPr>
              <w:pStyle w:val="a4"/>
              <w:numPr>
                <w:ilvl w:val="0"/>
                <w:numId w:val="8"/>
              </w:numPr>
              <w:ind w:left="175" w:hanging="142"/>
            </w:pPr>
            <w:proofErr w:type="spellStart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iPad</w:t>
            </w:r>
            <w:proofErr w:type="spellEnd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Mini</w:t>
            </w:r>
            <w:proofErr w:type="spellEnd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1-5</w:t>
            </w:r>
          </w:p>
        </w:tc>
      </w:tr>
      <w:tr w:rsidR="000D5A86" w:rsidTr="00436B6E">
        <w:tc>
          <w:tcPr>
            <w:tcW w:w="2547" w:type="dxa"/>
          </w:tcPr>
          <w:p w:rsidR="000D5A86" w:rsidRDefault="00AF0890" w:rsidP="008A5A4F">
            <w:proofErr w:type="spellStart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Android</w:t>
            </w:r>
            <w:proofErr w:type="spellEnd"/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с версии </w:t>
            </w:r>
            <w:r w:rsidRPr="00AF089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4.1</w:t>
            </w:r>
          </w:p>
        </w:tc>
        <w:tc>
          <w:tcPr>
            <w:tcW w:w="6798" w:type="dxa"/>
          </w:tcPr>
          <w:p w:rsidR="000D5A86" w:rsidRDefault="00AF0890" w:rsidP="00AF0890">
            <w:r>
              <w:t xml:space="preserve">Поддерживаются устройства на базе процессоров </w:t>
            </w:r>
            <w:proofErr w:type="spellStart"/>
            <w:r>
              <w:t>Intel</w:t>
            </w:r>
            <w:proofErr w:type="spellEnd"/>
            <w:r>
              <w:t xml:space="preserve"> x86, x86_64, ARM с архитектурой ARMv7a, ARM64, минимальный размер RAM 256 мегабайт, сенсорный экран</w:t>
            </w:r>
          </w:p>
        </w:tc>
      </w:tr>
    </w:tbl>
    <w:p w:rsidR="000D5A86" w:rsidRPr="002E4806" w:rsidRDefault="000D5A86" w:rsidP="000D5A86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5182C" w:rsidRPr="00C2632C" w:rsidTr="00AC3B6B">
        <w:tc>
          <w:tcPr>
            <w:tcW w:w="9345" w:type="dxa"/>
          </w:tcPr>
          <w:p w:rsidR="0095182C" w:rsidRPr="00C2632C" w:rsidRDefault="0095182C" w:rsidP="008A5A4F">
            <w:pPr>
              <w:rPr>
                <w:b/>
              </w:rPr>
            </w:pPr>
            <w:r>
              <w:rPr>
                <w:b/>
              </w:rPr>
              <w:t>Рабочая станция</w:t>
            </w:r>
          </w:p>
        </w:tc>
      </w:tr>
      <w:tr w:rsidR="0095182C" w:rsidTr="002F1E1E">
        <w:tc>
          <w:tcPr>
            <w:tcW w:w="9345" w:type="dxa"/>
          </w:tcPr>
          <w:p w:rsidR="0095182C" w:rsidRDefault="0095182C" w:rsidP="008A5A4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Требования к рабочей станции указаны на сайте 1С в разделе </w:t>
            </w:r>
            <w:r w:rsidRPr="0095182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Системные требования «1</w:t>
            </w:r>
            <w:proofErr w:type="gramStart"/>
            <w:r w:rsidRPr="0095182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С:Предприятия</w:t>
            </w:r>
            <w:proofErr w:type="gramEnd"/>
            <w:r w:rsidRPr="0095182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8»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Ссылка: </w:t>
            </w:r>
            <w:hyperlink r:id="rId8" w:history="1">
              <w:r w:rsidRPr="00526E20">
                <w:rPr>
                  <w:rStyle w:val="a3"/>
                  <w:rFonts w:ascii="Verdana" w:hAnsi="Verdana"/>
                  <w:sz w:val="18"/>
                  <w:szCs w:val="18"/>
                  <w:shd w:val="clear" w:color="auto" w:fill="FFFFFF"/>
                </w:rPr>
                <w:t>https://v8.1c.ru/tekhnologii/sistemnye-trebovaniya-1s-predpriyatiya-8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0D5A86" w:rsidRDefault="000D5A86" w:rsidP="000D5A86">
      <w:pPr>
        <w:pStyle w:val="1"/>
        <w:rPr>
          <w:b w:val="0"/>
        </w:rPr>
      </w:pPr>
      <w:bookmarkStart w:id="13" w:name="_Toc7426153"/>
      <w:bookmarkStart w:id="14" w:name="_Toc7426353"/>
      <w:r>
        <w:rPr>
          <w:b w:val="0"/>
        </w:rPr>
        <w:t>Требования к программному обеспечению</w:t>
      </w:r>
      <w:bookmarkEnd w:id="13"/>
      <w:bookmarkEnd w:id="14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0D5A86" w:rsidRPr="00C2632C" w:rsidTr="00436B6E">
        <w:tc>
          <w:tcPr>
            <w:tcW w:w="2547" w:type="dxa"/>
          </w:tcPr>
          <w:p w:rsidR="000D5A86" w:rsidRPr="00C2632C" w:rsidRDefault="000D5A86" w:rsidP="008A5A4F">
            <w:pPr>
              <w:rPr>
                <w:b/>
              </w:rPr>
            </w:pPr>
            <w:r>
              <w:rPr>
                <w:b/>
              </w:rPr>
              <w:t>Рабочая станция</w:t>
            </w:r>
          </w:p>
        </w:tc>
        <w:tc>
          <w:tcPr>
            <w:tcW w:w="6798" w:type="dxa"/>
          </w:tcPr>
          <w:p w:rsidR="000D5A86" w:rsidRPr="00C2632C" w:rsidRDefault="000D5A86" w:rsidP="008A5A4F">
            <w:pPr>
              <w:rPr>
                <w:b/>
              </w:rPr>
            </w:pPr>
            <w:r w:rsidRPr="00C2632C">
              <w:rPr>
                <w:b/>
              </w:rPr>
              <w:t>Характеристики</w:t>
            </w:r>
          </w:p>
        </w:tc>
      </w:tr>
      <w:tr w:rsidR="000D5A86" w:rsidTr="00436B6E">
        <w:tc>
          <w:tcPr>
            <w:tcW w:w="2547" w:type="dxa"/>
          </w:tcPr>
          <w:p w:rsidR="000D5A86" w:rsidRDefault="000D5A86" w:rsidP="008A5A4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Прикладное обеспечение</w:t>
            </w:r>
          </w:p>
        </w:tc>
        <w:tc>
          <w:tcPr>
            <w:tcW w:w="6798" w:type="dxa"/>
          </w:tcPr>
          <w:p w:rsidR="000D5A86" w:rsidRDefault="000D5A86" w:rsidP="00ED0017">
            <w:r>
              <w:t>Технологическая</w:t>
            </w:r>
            <w:r w:rsidR="00436B6E">
              <w:t xml:space="preserve"> </w:t>
            </w:r>
            <w:r>
              <w:t>платформа «1</w:t>
            </w:r>
            <w:proofErr w:type="gramStart"/>
            <w:r>
              <w:t>С:Предприятие</w:t>
            </w:r>
            <w:proofErr w:type="gramEnd"/>
            <w:r>
              <w:t>»</w:t>
            </w:r>
            <w:r w:rsidR="000A290C">
              <w:t xml:space="preserve"> (версия определяется конфигурацией «</w:t>
            </w:r>
            <w:r w:rsidR="000A290C" w:rsidRPr="00355FF1">
              <w:t>Бухгалтерия государственного учреждения</w:t>
            </w:r>
            <w:r w:rsidR="000A290C">
              <w:t>»),</w:t>
            </w:r>
            <w:r>
              <w:t xml:space="preserve"> конфигурация «</w:t>
            </w:r>
            <w:r w:rsidRPr="00355FF1">
              <w:t>Бухгалтерия государственного учреждения</w:t>
            </w:r>
            <w:r>
              <w:t xml:space="preserve">» </w:t>
            </w:r>
            <w:r w:rsidR="00A700BC">
              <w:t xml:space="preserve">(версия указана в </w:t>
            </w:r>
            <w:r w:rsidR="00A700BC">
              <w:rPr>
                <w:lang w:val="en-US"/>
              </w:rPr>
              <w:t>readme</w:t>
            </w:r>
            <w:r w:rsidR="00A700BC" w:rsidRPr="00A700BC">
              <w:t xml:space="preserve"> </w:t>
            </w:r>
            <w:r w:rsidR="004755FD">
              <w:t>файле</w:t>
            </w:r>
            <w:r w:rsidR="00A700BC">
              <w:t>)</w:t>
            </w:r>
          </w:p>
        </w:tc>
      </w:tr>
    </w:tbl>
    <w:p w:rsidR="004B25B1" w:rsidRPr="00F033AC" w:rsidRDefault="004B25B1" w:rsidP="004B25B1">
      <w:pPr>
        <w:pStyle w:val="1"/>
        <w:rPr>
          <w:b w:val="0"/>
        </w:rPr>
      </w:pPr>
      <w:bookmarkStart w:id="15" w:name="_Toc7426354"/>
      <w:r w:rsidRPr="00F033AC">
        <w:rPr>
          <w:b w:val="0"/>
        </w:rPr>
        <w:t>Принцип работы расширения и мобильного приложения</w:t>
      </w:r>
      <w:bookmarkEnd w:id="15"/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Настраиваются параметры обмена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Параметры обмена рассылаются сотрудникам на электронную почту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В мобильном приложении загружаются настройки из письма, отправленного в пункте 2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В БГУ загружается информация о зарегистрированных устройствах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Создаются документы инвентаризации, указываются ответственные за инвентаризацию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Данные документов инвентаризации отправляются ответственным в мобильное приложение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В мобильном приложении загружаются данные об инвентаризации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Производится инвентаризация с помощью мобильного приложения</w:t>
      </w:r>
    </w:p>
    <w:p w:rsidR="004B25B1" w:rsidRDefault="004B25B1" w:rsidP="004B25B1">
      <w:pPr>
        <w:pStyle w:val="a4"/>
        <w:numPr>
          <w:ilvl w:val="0"/>
          <w:numId w:val="2"/>
        </w:numPr>
        <w:ind w:left="426"/>
      </w:pPr>
      <w:r>
        <w:t>Выгружаются данные результатов инвентаризации</w:t>
      </w:r>
    </w:p>
    <w:p w:rsidR="002C521D" w:rsidRDefault="004B25B1" w:rsidP="009712CD">
      <w:pPr>
        <w:pStyle w:val="a4"/>
        <w:numPr>
          <w:ilvl w:val="0"/>
          <w:numId w:val="2"/>
        </w:numPr>
        <w:ind w:left="426"/>
      </w:pPr>
      <w:r>
        <w:t>В БГУ загружаются результаты инвентаризации</w:t>
      </w:r>
    </w:p>
    <w:p w:rsidR="00306DBD" w:rsidRPr="00F033AC" w:rsidRDefault="00F06E69" w:rsidP="002E7274">
      <w:pPr>
        <w:pStyle w:val="1"/>
        <w:spacing w:before="0" w:line="240" w:lineRule="auto"/>
        <w:rPr>
          <w:b w:val="0"/>
        </w:rPr>
      </w:pPr>
      <w:bookmarkStart w:id="16" w:name="_Toc7426355"/>
      <w:r w:rsidRPr="00F033AC">
        <w:rPr>
          <w:b w:val="0"/>
        </w:rPr>
        <w:lastRenderedPageBreak/>
        <w:t>Подключение расширения в конфигурацию</w:t>
      </w:r>
      <w:bookmarkEnd w:id="16"/>
    </w:p>
    <w:p w:rsidR="002E7274" w:rsidRPr="00310EA2" w:rsidRDefault="00FE56FD" w:rsidP="002E7274">
      <w:pPr>
        <w:spacing w:after="0" w:line="240" w:lineRule="auto"/>
        <w:jc w:val="both"/>
      </w:pPr>
      <w:r>
        <w:t>Чтобы подключить расширение</w:t>
      </w:r>
      <w:r w:rsidR="00F06E69" w:rsidRPr="00F06E69">
        <w:t>, прежде всего вам н</w:t>
      </w:r>
      <w:r w:rsidR="00310EA2">
        <w:t xml:space="preserve">ужно иметь права администратора. Далее перейти по пути </w:t>
      </w:r>
      <w:r w:rsidR="00310EA2" w:rsidRPr="00310EA2">
        <w:rPr>
          <w:b/>
        </w:rPr>
        <w:t>Администрирование – Печатные формы, отчеты и обработки</w:t>
      </w:r>
      <w:r w:rsidR="00310EA2">
        <w:rPr>
          <w:b/>
        </w:rPr>
        <w:t xml:space="preserve"> – Расширения</w:t>
      </w:r>
      <w:r w:rsidR="00310EA2">
        <w:t>.</w:t>
      </w:r>
    </w:p>
    <w:p w:rsidR="00310EA2" w:rsidRPr="00F06E69" w:rsidRDefault="00310EA2" w:rsidP="00310EA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1FD244B" wp14:editId="371402F1">
            <wp:extent cx="2902226" cy="2631043"/>
            <wp:effectExtent l="19050" t="19050" r="1270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6821" cy="266240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006453" wp14:editId="69C9941E">
            <wp:extent cx="2928618" cy="2329732"/>
            <wp:effectExtent l="19050" t="19050" r="24765" b="139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6609" cy="233608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6E69" w:rsidRDefault="00F06E69" w:rsidP="002E7274">
      <w:pPr>
        <w:spacing w:after="0" w:line="240" w:lineRule="auto"/>
        <w:jc w:val="center"/>
      </w:pPr>
    </w:p>
    <w:p w:rsidR="002E7274" w:rsidRDefault="006B3C74" w:rsidP="006B3C74">
      <w:pPr>
        <w:spacing w:after="0" w:line="240" w:lineRule="auto"/>
        <w:jc w:val="both"/>
      </w:pPr>
      <w:r>
        <w:t xml:space="preserve">В открывшемся окне нажмите </w:t>
      </w:r>
      <w:proofErr w:type="gramStart"/>
      <w:r>
        <w:rPr>
          <w:b/>
        </w:rPr>
        <w:t>Добавить</w:t>
      </w:r>
      <w:proofErr w:type="gramEnd"/>
      <w:r>
        <w:rPr>
          <w:b/>
        </w:rPr>
        <w:t xml:space="preserve"> из файла</w:t>
      </w:r>
      <w:r w:rsidRPr="006B3C74">
        <w:rPr>
          <w:b/>
        </w:rPr>
        <w:t xml:space="preserve"> </w:t>
      </w:r>
      <w:r>
        <w:t xml:space="preserve">и выберите файл с расширением. </w:t>
      </w:r>
      <w:r w:rsidR="008644CD">
        <w:t xml:space="preserve">Перед установкой расширений программа выводит предупреждение, нажмите кнопку </w:t>
      </w:r>
      <w:r w:rsidR="008644CD">
        <w:rPr>
          <w:rStyle w:val="ac"/>
        </w:rPr>
        <w:t>Продолжить</w:t>
      </w:r>
      <w:r w:rsidR="008644CD">
        <w:t>.</w:t>
      </w:r>
    </w:p>
    <w:p w:rsidR="006B3C74" w:rsidRPr="006B3C74" w:rsidRDefault="006B3C74" w:rsidP="006B3C74">
      <w:pPr>
        <w:spacing w:after="0" w:line="240" w:lineRule="auto"/>
        <w:jc w:val="both"/>
      </w:pPr>
    </w:p>
    <w:p w:rsidR="006B3C74" w:rsidRDefault="006B3C74" w:rsidP="006B3C7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12F2BD2" wp14:editId="601B14C4">
            <wp:extent cx="5867101" cy="2520564"/>
            <wp:effectExtent l="19050" t="19050" r="19685" b="133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4717" cy="254531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644CD" w:rsidRDefault="008644CD" w:rsidP="006B3C74">
      <w:pPr>
        <w:spacing w:after="0" w:line="240" w:lineRule="auto"/>
        <w:jc w:val="center"/>
      </w:pPr>
    </w:p>
    <w:p w:rsidR="008644CD" w:rsidRDefault="008644CD" w:rsidP="008644CD">
      <w:pPr>
        <w:spacing w:after="0" w:line="240" w:lineRule="auto"/>
        <w:jc w:val="both"/>
      </w:pPr>
      <w:r>
        <w:t xml:space="preserve">После добавления расширения для его работы необходимо снять флажок </w:t>
      </w:r>
      <w:r>
        <w:rPr>
          <w:b/>
        </w:rPr>
        <w:t>Безопасный режим</w:t>
      </w:r>
      <w:r>
        <w:t xml:space="preserve">. </w:t>
      </w:r>
      <w:r w:rsidR="005453E9">
        <w:t>Для</w:t>
      </w:r>
      <w:r>
        <w:t xml:space="preserve"> продолжения работы нажмите ссылку </w:t>
      </w:r>
      <w:r>
        <w:rPr>
          <w:b/>
        </w:rPr>
        <w:t>перезапустить</w:t>
      </w:r>
      <w:r>
        <w:t>. В приложении в Интернете этой ссылки нет, т.к. для неразделенных пользователей, например, для администраторов сервиса, при входе в область данных расширения области данных не подключаются, а остается подключенным состав расширений, который был до входа в область данных, т.е. при запуске сеанса.</w:t>
      </w:r>
    </w:p>
    <w:p w:rsidR="008644CD" w:rsidRPr="006B3C74" w:rsidRDefault="008644CD" w:rsidP="008644CD">
      <w:pPr>
        <w:spacing w:after="0" w:line="240" w:lineRule="auto"/>
        <w:jc w:val="both"/>
      </w:pPr>
    </w:p>
    <w:p w:rsidR="006B3C74" w:rsidRDefault="006B3C74" w:rsidP="006B3C7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0B21922" wp14:editId="48351A78">
            <wp:extent cx="5518206" cy="1509470"/>
            <wp:effectExtent l="19050" t="19050" r="25400" b="146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360" cy="151662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5017E" w:rsidRDefault="0025017E" w:rsidP="002E7274">
      <w:pPr>
        <w:spacing w:after="0" w:line="240" w:lineRule="auto"/>
        <w:jc w:val="center"/>
      </w:pPr>
    </w:p>
    <w:p w:rsidR="008644CD" w:rsidRDefault="008644CD" w:rsidP="008644CD">
      <w:pPr>
        <w:spacing w:after="0" w:line="240" w:lineRule="auto"/>
        <w:jc w:val="both"/>
      </w:pPr>
      <w:r>
        <w:t>После перезапуска расширение будет подключено к программе, и его функции можно будет использовать.</w:t>
      </w:r>
    </w:p>
    <w:p w:rsidR="005335A3" w:rsidRDefault="008644CD" w:rsidP="008644CD">
      <w:pPr>
        <w:spacing w:after="0" w:line="240" w:lineRule="auto"/>
        <w:jc w:val="both"/>
      </w:pPr>
      <w:r>
        <w:lastRenderedPageBreak/>
        <w:t xml:space="preserve">Для последующих обновлений расширения выделите расширение, нажмите </w:t>
      </w:r>
      <w:proofErr w:type="gramStart"/>
      <w:r>
        <w:rPr>
          <w:rStyle w:val="ac"/>
        </w:rPr>
        <w:t>Обновить</w:t>
      </w:r>
      <w:proofErr w:type="gramEnd"/>
      <w:r>
        <w:rPr>
          <w:rStyle w:val="ac"/>
        </w:rPr>
        <w:t xml:space="preserve"> из файла</w:t>
      </w:r>
      <w:r>
        <w:t>, укажите путь к файлу на компьютере.</w:t>
      </w:r>
    </w:p>
    <w:p w:rsidR="00AA6EE7" w:rsidRDefault="00AA6EE7" w:rsidP="008644CD">
      <w:pPr>
        <w:spacing w:after="0" w:line="240" w:lineRule="auto"/>
        <w:jc w:val="both"/>
      </w:pPr>
      <w:r w:rsidRPr="00AA6EE7">
        <w:t xml:space="preserve">Расширению конфигурации необходим доступ к внешним ресурсам (ресурсам интернет), поэтому его работоспособность обеспечивается только при подключении </w:t>
      </w:r>
      <w:r w:rsidRPr="00860F6E">
        <w:rPr>
          <w:b/>
        </w:rPr>
        <w:t>в небезопасном режиме</w:t>
      </w:r>
      <w:r w:rsidRPr="00AA6EE7">
        <w:t>. При установке расширения необходимо выполнить запрос небезопасного режима подключения с требованием доступа к внешним ресурсам:</w:t>
      </w:r>
    </w:p>
    <w:p w:rsidR="00AA6EE7" w:rsidRDefault="00AA6EE7" w:rsidP="00AA6EE7">
      <w:pPr>
        <w:pStyle w:val="a4"/>
        <w:numPr>
          <w:ilvl w:val="0"/>
          <w:numId w:val="5"/>
        </w:numPr>
        <w:spacing w:after="0" w:line="240" w:lineRule="auto"/>
        <w:jc w:val="both"/>
      </w:pPr>
      <w:r w:rsidRPr="00860F6E">
        <w:rPr>
          <w:b/>
        </w:rPr>
        <w:t>oauth.yandex.ru</w:t>
      </w:r>
      <w:r>
        <w:t xml:space="preserve"> – адрес сервиса авторизации Яндекс</w:t>
      </w:r>
    </w:p>
    <w:p w:rsidR="00AA6EE7" w:rsidRDefault="00AA6EE7" w:rsidP="00AA6EE7">
      <w:pPr>
        <w:pStyle w:val="a4"/>
        <w:numPr>
          <w:ilvl w:val="0"/>
          <w:numId w:val="5"/>
        </w:numPr>
        <w:spacing w:after="0" w:line="240" w:lineRule="auto"/>
        <w:jc w:val="both"/>
      </w:pPr>
      <w:r w:rsidRPr="00860F6E">
        <w:rPr>
          <w:b/>
          <w:lang w:val="en-US"/>
        </w:rPr>
        <w:t>cloud</w:t>
      </w:r>
      <w:r w:rsidRPr="00860F6E">
        <w:rPr>
          <w:b/>
        </w:rPr>
        <w:t>-</w:t>
      </w:r>
      <w:proofErr w:type="spellStart"/>
      <w:r w:rsidRPr="00860F6E">
        <w:rPr>
          <w:b/>
          <w:lang w:val="en-US"/>
        </w:rPr>
        <w:t>api</w:t>
      </w:r>
      <w:proofErr w:type="spellEnd"/>
      <w:r w:rsidRPr="00860F6E">
        <w:rPr>
          <w:b/>
        </w:rPr>
        <w:t>.</w:t>
      </w:r>
      <w:proofErr w:type="spellStart"/>
      <w:r w:rsidRPr="00860F6E">
        <w:rPr>
          <w:b/>
          <w:lang w:val="en-US"/>
        </w:rPr>
        <w:t>yandex</w:t>
      </w:r>
      <w:proofErr w:type="spellEnd"/>
      <w:r w:rsidRPr="00860F6E">
        <w:rPr>
          <w:b/>
        </w:rPr>
        <w:t>.</w:t>
      </w:r>
      <w:r w:rsidRPr="00860F6E">
        <w:rPr>
          <w:b/>
          <w:lang w:val="en-US"/>
        </w:rPr>
        <w:t>net</w:t>
      </w:r>
      <w:r w:rsidRPr="00AA6EE7">
        <w:t xml:space="preserve"> – </w:t>
      </w:r>
      <w:r>
        <w:t>адрес</w:t>
      </w:r>
      <w:r w:rsidRPr="00AA6EE7">
        <w:t xml:space="preserve"> </w:t>
      </w:r>
      <w:r>
        <w:rPr>
          <w:lang w:val="en-US"/>
        </w:rPr>
        <w:t>API</w:t>
      </w:r>
      <w:r>
        <w:t xml:space="preserve"> Яндекса</w:t>
      </w:r>
    </w:p>
    <w:p w:rsidR="00874A0F" w:rsidRDefault="00874A0F" w:rsidP="00874A0F">
      <w:pPr>
        <w:spacing w:after="0" w:line="240" w:lineRule="auto"/>
        <w:jc w:val="both"/>
      </w:pPr>
    </w:p>
    <w:p w:rsidR="001725FF" w:rsidRPr="00AA6EE7" w:rsidRDefault="001725FF" w:rsidP="001725F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8D1ECCE" wp14:editId="68091E7C">
            <wp:extent cx="5940425" cy="2327275"/>
            <wp:effectExtent l="19050" t="19050" r="22225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27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A3262" w:rsidRPr="00F033AC" w:rsidRDefault="00BA3262" w:rsidP="00BA3262">
      <w:pPr>
        <w:pStyle w:val="1"/>
        <w:spacing w:before="0" w:line="240" w:lineRule="auto"/>
        <w:rPr>
          <w:b w:val="0"/>
        </w:rPr>
      </w:pPr>
      <w:bookmarkStart w:id="17" w:name="_Toc7426356"/>
      <w:r>
        <w:rPr>
          <w:b w:val="0"/>
        </w:rPr>
        <w:t>Ознакомительн</w:t>
      </w:r>
      <w:r w:rsidR="00F51046">
        <w:rPr>
          <w:b w:val="0"/>
        </w:rPr>
        <w:t>ый</w:t>
      </w:r>
      <w:r>
        <w:rPr>
          <w:b w:val="0"/>
        </w:rPr>
        <w:t xml:space="preserve"> </w:t>
      </w:r>
      <w:r w:rsidR="00F51046">
        <w:rPr>
          <w:b w:val="0"/>
        </w:rPr>
        <w:t>режим работы</w:t>
      </w:r>
      <w:bookmarkEnd w:id="17"/>
    </w:p>
    <w:p w:rsidR="00BA3262" w:rsidRDefault="00BA3262" w:rsidP="00D97B15">
      <w:pPr>
        <w:spacing w:after="0" w:line="240" w:lineRule="auto"/>
        <w:jc w:val="both"/>
      </w:pPr>
      <w:r w:rsidRPr="00ED0594">
        <w:rPr>
          <w:b/>
          <w:noProof/>
          <w:lang w:eastAsia="ru-RU"/>
        </w:rPr>
        <w:t>Для ознакомления</w:t>
      </w:r>
      <w:r>
        <w:rPr>
          <w:noProof/>
          <w:lang w:eastAsia="ru-RU"/>
        </w:rPr>
        <w:t xml:space="preserve"> с возможностями программы можно </w:t>
      </w:r>
      <w:r w:rsidRPr="00ED0594">
        <w:rPr>
          <w:b/>
          <w:noProof/>
          <w:lang w:eastAsia="ru-RU"/>
        </w:rPr>
        <w:t xml:space="preserve">не </w:t>
      </w:r>
      <w:r w:rsidR="00353AD0" w:rsidRPr="00ED0594">
        <w:rPr>
          <w:b/>
          <w:noProof/>
          <w:lang w:eastAsia="ru-RU"/>
        </w:rPr>
        <w:t xml:space="preserve">приобретать и не </w:t>
      </w:r>
      <w:r w:rsidRPr="00ED0594">
        <w:rPr>
          <w:b/>
          <w:noProof/>
          <w:lang w:eastAsia="ru-RU"/>
        </w:rPr>
        <w:t>регистрировать</w:t>
      </w:r>
      <w:r>
        <w:rPr>
          <w:noProof/>
          <w:lang w:eastAsia="ru-RU"/>
        </w:rPr>
        <w:t xml:space="preserve"> </w:t>
      </w:r>
      <w:r w:rsidR="00353AD0">
        <w:rPr>
          <w:noProof/>
          <w:lang w:eastAsia="ru-RU"/>
        </w:rPr>
        <w:t>программу</w:t>
      </w:r>
      <w:r w:rsidR="000F2C9D">
        <w:rPr>
          <w:noProof/>
          <w:lang w:eastAsia="ru-RU"/>
        </w:rPr>
        <w:t>,</w:t>
      </w:r>
      <w:r w:rsidR="00D97B15">
        <w:rPr>
          <w:noProof/>
          <w:lang w:eastAsia="ru-RU"/>
        </w:rPr>
        <w:t xml:space="preserve"> </w:t>
      </w:r>
      <w:r w:rsidR="00353AD0">
        <w:rPr>
          <w:noProof/>
          <w:lang w:eastAsia="ru-RU"/>
        </w:rPr>
        <w:t>а</w:t>
      </w:r>
      <w:r>
        <w:rPr>
          <w:noProof/>
          <w:lang w:eastAsia="ru-RU"/>
        </w:rPr>
        <w:t xml:space="preserve"> использовать ознакомительный режм работы. В этом режиме существует ограничение на количество принятых документов из мобильного приложения</w:t>
      </w:r>
      <w:r w:rsidR="00D97B15">
        <w:rPr>
          <w:noProof/>
          <w:lang w:eastAsia="ru-RU"/>
        </w:rPr>
        <w:t>:</w:t>
      </w:r>
      <w:r>
        <w:rPr>
          <w:noProof/>
          <w:lang w:eastAsia="ru-RU"/>
        </w:rPr>
        <w:t xml:space="preserve"> </w:t>
      </w:r>
      <w:r w:rsidR="00D97B15">
        <w:rPr>
          <w:noProof/>
          <w:lang w:eastAsia="ru-RU"/>
        </w:rPr>
        <w:t>в</w:t>
      </w:r>
      <w:r>
        <w:rPr>
          <w:noProof/>
          <w:lang w:eastAsia="ru-RU"/>
        </w:rPr>
        <w:t>сего можно получить 10 документов. Для последующей работы необходимо ввести рег номер и пароль на форме регистрации.</w:t>
      </w:r>
    </w:p>
    <w:p w:rsidR="00BA3262" w:rsidRDefault="00BA3262" w:rsidP="002E7274">
      <w:pPr>
        <w:spacing w:after="0" w:line="240" w:lineRule="auto"/>
      </w:pPr>
    </w:p>
    <w:p w:rsidR="00BA3262" w:rsidRDefault="00BA3262" w:rsidP="002E7274">
      <w:pPr>
        <w:spacing w:after="0" w:line="240" w:lineRule="auto"/>
      </w:pPr>
    </w:p>
    <w:p w:rsidR="0025017E" w:rsidRPr="00F033AC" w:rsidRDefault="005335A3" w:rsidP="002E7274">
      <w:pPr>
        <w:pStyle w:val="1"/>
        <w:spacing w:before="0" w:line="240" w:lineRule="auto"/>
        <w:rPr>
          <w:b w:val="0"/>
        </w:rPr>
      </w:pPr>
      <w:bookmarkStart w:id="18" w:name="_Toc7426357"/>
      <w:r w:rsidRPr="00F033AC">
        <w:rPr>
          <w:b w:val="0"/>
        </w:rPr>
        <w:t>Настройки параметров обмена</w:t>
      </w:r>
      <w:bookmarkEnd w:id="18"/>
    </w:p>
    <w:p w:rsidR="00EA5720" w:rsidRDefault="00EA5720" w:rsidP="002E7274">
      <w:pPr>
        <w:spacing w:after="0" w:line="240" w:lineRule="auto"/>
        <w:jc w:val="both"/>
        <w:rPr>
          <w:b/>
          <w:noProof/>
          <w:lang w:eastAsia="ru-RU"/>
        </w:rPr>
      </w:pPr>
      <w:r>
        <w:rPr>
          <w:noProof/>
          <w:lang w:eastAsia="ru-RU"/>
        </w:rPr>
        <w:t xml:space="preserve">Перед инвентаризацией необходимо настроить параметры обмена между конфигурацией и мобильным приложением. Перейдите в раздел </w:t>
      </w:r>
      <w:r>
        <w:rPr>
          <w:b/>
          <w:noProof/>
          <w:lang w:eastAsia="ru-RU"/>
        </w:rPr>
        <w:t>Инвентаризация – Сервис – Настройки параметров обмена.</w:t>
      </w:r>
    </w:p>
    <w:p w:rsidR="00D64DD1" w:rsidRDefault="00D64DD1" w:rsidP="002E7274">
      <w:pPr>
        <w:spacing w:after="0" w:line="240" w:lineRule="auto"/>
        <w:jc w:val="both"/>
        <w:rPr>
          <w:b/>
          <w:noProof/>
          <w:lang w:eastAsia="ru-RU"/>
        </w:rPr>
      </w:pPr>
    </w:p>
    <w:p w:rsidR="00EA5720" w:rsidRDefault="00EA5720" w:rsidP="002E7274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FF74005" wp14:editId="661643D7">
            <wp:extent cx="4079019" cy="2884309"/>
            <wp:effectExtent l="19050" t="19050" r="17145" b="114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8357" cy="2897983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E7274" w:rsidRDefault="002E7274" w:rsidP="002E7274">
      <w:pPr>
        <w:spacing w:after="0" w:line="240" w:lineRule="auto"/>
        <w:jc w:val="both"/>
      </w:pPr>
    </w:p>
    <w:p w:rsidR="00EF0864" w:rsidRDefault="00EF0864" w:rsidP="002E7274">
      <w:pPr>
        <w:spacing w:after="0" w:line="240" w:lineRule="auto"/>
        <w:jc w:val="both"/>
      </w:pPr>
      <w:r>
        <w:t xml:space="preserve">Обмен можно производить </w:t>
      </w:r>
      <w:r w:rsidRPr="00EF0864">
        <w:rPr>
          <w:b/>
        </w:rPr>
        <w:t>одним</w:t>
      </w:r>
      <w:r>
        <w:t xml:space="preserve"> из доступных способов.</w:t>
      </w:r>
    </w:p>
    <w:p w:rsidR="00EF0864" w:rsidRDefault="00EF0864" w:rsidP="002E7274">
      <w:pPr>
        <w:spacing w:after="0" w:line="240" w:lineRule="auto"/>
        <w:jc w:val="both"/>
      </w:pPr>
    </w:p>
    <w:p w:rsidR="005354BD" w:rsidRPr="00F033AC" w:rsidRDefault="005354BD" w:rsidP="002E7274">
      <w:pPr>
        <w:pStyle w:val="2"/>
        <w:spacing w:before="0"/>
        <w:rPr>
          <w:b w:val="0"/>
        </w:rPr>
      </w:pPr>
      <w:bookmarkStart w:id="19" w:name="_Toc7426358"/>
      <w:r w:rsidRPr="00F033AC">
        <w:rPr>
          <w:b w:val="0"/>
          <w:lang w:val="en-US"/>
        </w:rPr>
        <w:lastRenderedPageBreak/>
        <w:t>Web</w:t>
      </w:r>
      <w:r w:rsidRPr="00F033AC">
        <w:rPr>
          <w:b w:val="0"/>
        </w:rPr>
        <w:t>-сервис</w:t>
      </w:r>
      <w:bookmarkEnd w:id="19"/>
    </w:p>
    <w:p w:rsidR="005354BD" w:rsidRDefault="005354BD" w:rsidP="002E727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6892E77" wp14:editId="5998155B">
            <wp:extent cx="5780598" cy="1460481"/>
            <wp:effectExtent l="19050" t="19050" r="10795" b="260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-1338" t="-4552" r="-931" b="1"/>
                    <a:stretch/>
                  </pic:blipFill>
                  <pic:spPr bwMode="auto">
                    <a:xfrm>
                      <a:off x="0" y="0"/>
                      <a:ext cx="5851536" cy="14784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274" w:rsidRDefault="002E7274" w:rsidP="002E7274">
      <w:pPr>
        <w:spacing w:after="0"/>
        <w:jc w:val="both"/>
        <w:rPr>
          <w:b/>
        </w:rPr>
      </w:pPr>
    </w:p>
    <w:p w:rsidR="001E4068" w:rsidRPr="001E4068" w:rsidRDefault="001E4068" w:rsidP="002E7274">
      <w:pPr>
        <w:spacing w:after="0"/>
        <w:jc w:val="both"/>
      </w:pPr>
      <w:r w:rsidRPr="001E4068">
        <w:t>Для</w:t>
      </w:r>
      <w:r>
        <w:t xml:space="preserve"> обмена данными через </w:t>
      </w:r>
      <w:r>
        <w:rPr>
          <w:lang w:val="en-US"/>
        </w:rPr>
        <w:t>web</w:t>
      </w:r>
      <w:r>
        <w:t>-сервис необходимо его опубликовать и указать данные аут</w:t>
      </w:r>
      <w:r w:rsidR="00BD2544">
        <w:t>ентификации в настройках обмена:</w:t>
      </w:r>
    </w:p>
    <w:p w:rsidR="002E7274" w:rsidRDefault="002E7274" w:rsidP="002E7274">
      <w:pPr>
        <w:spacing w:after="0"/>
        <w:jc w:val="both"/>
      </w:pPr>
      <w:r w:rsidRPr="002E7274">
        <w:rPr>
          <w:b/>
        </w:rPr>
        <w:t xml:space="preserve">Адрес </w:t>
      </w:r>
      <w:r w:rsidRPr="002E7274">
        <w:rPr>
          <w:b/>
          <w:lang w:val="en-US"/>
        </w:rPr>
        <w:t>web</w:t>
      </w:r>
      <w:r w:rsidRPr="002E7274">
        <w:rPr>
          <w:b/>
        </w:rPr>
        <w:t>-сервиса</w:t>
      </w:r>
      <w:r w:rsidRPr="002E7274">
        <w:t xml:space="preserve"> - путь к опубликованному WSDL. </w:t>
      </w:r>
    </w:p>
    <w:p w:rsidR="00772E9A" w:rsidRDefault="002E7274" w:rsidP="002E7274">
      <w:pPr>
        <w:spacing w:after="0"/>
        <w:jc w:val="both"/>
      </w:pPr>
      <w:r w:rsidRPr="002E7274">
        <w:t xml:space="preserve">Например, </w:t>
      </w:r>
      <w:hyperlink r:id="rId16" w:history="1">
        <w:r w:rsidRPr="009E757E">
          <w:rPr>
            <w:rStyle w:val="a3"/>
          </w:rPr>
          <w:t>http://12.34.56.78/ws/</w:t>
        </w:r>
        <w:r w:rsidRPr="002E7274">
          <w:rPr>
            <w:rStyle w:val="a3"/>
          </w:rPr>
          <w:t>KaminInv</w:t>
        </w:r>
        <w:r w:rsidRPr="009E757E">
          <w:rPr>
            <w:rStyle w:val="a3"/>
          </w:rPr>
          <w:t>.1cws?wsdl</w:t>
        </w:r>
      </w:hyperlink>
    </w:p>
    <w:p w:rsidR="002E7274" w:rsidRDefault="002E7274" w:rsidP="002E7274">
      <w:pPr>
        <w:spacing w:after="0"/>
        <w:jc w:val="both"/>
      </w:pPr>
      <w:r w:rsidRPr="002E7274">
        <w:rPr>
          <w:b/>
        </w:rPr>
        <w:t>Пользователь</w:t>
      </w:r>
      <w:r w:rsidRPr="002E7274">
        <w:t xml:space="preserve"> - пользователь с</w:t>
      </w:r>
      <w:r>
        <w:t xml:space="preserve"> доступом</w:t>
      </w:r>
      <w:r w:rsidRPr="002E7274">
        <w:t xml:space="preserve"> </w:t>
      </w:r>
      <w:r>
        <w:rPr>
          <w:lang w:val="en-US"/>
        </w:rPr>
        <w:t>web</w:t>
      </w:r>
      <w:r w:rsidRPr="002E7274">
        <w:t>-</w:t>
      </w:r>
      <w:r>
        <w:t>сервису</w:t>
      </w:r>
      <w:r w:rsidRPr="002E7274">
        <w:t>.</w:t>
      </w:r>
    </w:p>
    <w:p w:rsidR="002E7274" w:rsidRDefault="002E7274" w:rsidP="002E7274">
      <w:pPr>
        <w:spacing w:after="0"/>
        <w:jc w:val="both"/>
      </w:pPr>
      <w:r w:rsidRPr="002E7274">
        <w:rPr>
          <w:b/>
        </w:rPr>
        <w:t>Пароль</w:t>
      </w:r>
      <w:r w:rsidRPr="002E7274">
        <w:t xml:space="preserve"> - пароль пользователя</w:t>
      </w:r>
      <w:r>
        <w:t>.</w:t>
      </w:r>
    </w:p>
    <w:p w:rsidR="00CD57D1" w:rsidRDefault="00CD57D1" w:rsidP="002E7274">
      <w:pPr>
        <w:spacing w:after="0"/>
        <w:jc w:val="both"/>
      </w:pPr>
    </w:p>
    <w:p w:rsidR="00BD2544" w:rsidRDefault="00BD2544" w:rsidP="00BD2544">
      <w:pPr>
        <w:spacing w:after="0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544">
        <w:rPr>
          <w:rFonts w:eastAsia="Times New Roman" w:cs="Times New Roman"/>
          <w:color w:val="000000"/>
          <w:szCs w:val="20"/>
          <w:lang w:eastAsia="ru-RU"/>
        </w:rPr>
        <w:t>Публикация </w:t>
      </w:r>
      <w:proofErr w:type="spellStart"/>
      <w:r w:rsidRPr="00BD2544">
        <w:rPr>
          <w:rFonts w:eastAsia="Times New Roman" w:cs="Times New Roman"/>
          <w:color w:val="000000"/>
          <w:szCs w:val="20"/>
          <w:lang w:eastAsia="ru-RU"/>
        </w:rPr>
        <w:t>Web</w:t>
      </w:r>
      <w:proofErr w:type="spellEnd"/>
      <w:r w:rsidRPr="00BD2544">
        <w:rPr>
          <w:rFonts w:eastAsia="Times New Roman" w:cs="Times New Roman"/>
          <w:color w:val="000000"/>
          <w:szCs w:val="20"/>
          <w:lang w:eastAsia="ru-RU"/>
        </w:rPr>
        <w:t>-сервиса расширения возможна двумя способами:</w:t>
      </w:r>
    </w:p>
    <w:p w:rsidR="00BD2544" w:rsidRPr="00BD2544" w:rsidRDefault="00BD2544" w:rsidP="0078491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color w:val="000000"/>
          <w:szCs w:val="20"/>
          <w:lang w:eastAsia="ru-RU"/>
        </w:rPr>
      </w:pPr>
      <w:r w:rsidRPr="00BD2544">
        <w:rPr>
          <w:rFonts w:eastAsia="Times New Roman" w:cs="Times New Roman"/>
          <w:color w:val="000000"/>
          <w:szCs w:val="20"/>
          <w:lang w:eastAsia="ru-RU"/>
        </w:rPr>
        <w:t>Безусловным разрешением использовать любой </w:t>
      </w:r>
      <w:proofErr w:type="spellStart"/>
      <w:r w:rsidRPr="00BD2544">
        <w:rPr>
          <w:rFonts w:eastAsia="Times New Roman" w:cs="Times New Roman"/>
          <w:color w:val="000000"/>
          <w:szCs w:val="20"/>
          <w:lang w:eastAsia="ru-RU"/>
        </w:rPr>
        <w:t>Web</w:t>
      </w:r>
      <w:proofErr w:type="spellEnd"/>
      <w:r w:rsidRPr="00BD2544">
        <w:rPr>
          <w:rFonts w:eastAsia="Times New Roman" w:cs="Times New Roman"/>
          <w:color w:val="000000"/>
          <w:szCs w:val="20"/>
          <w:lang w:eastAsia="ru-RU"/>
        </w:rPr>
        <w:t>-сервис из любого подключенного расширения. Для этого при публикации следует воспользоваться флажком диалога публикации </w:t>
      </w:r>
      <w:proofErr w:type="gram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Публиковать</w:t>
      </w:r>
      <w:proofErr w:type="gramEnd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 </w:t>
      </w:r>
      <w:proofErr w:type="spell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Web</w:t>
      </w:r>
      <w:proofErr w:type="spellEnd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-сервисы расширений по умолчанию</w:t>
      </w:r>
      <w:r w:rsidRPr="00BD2544">
        <w:rPr>
          <w:rFonts w:eastAsia="Times New Roman" w:cs="Times New Roman"/>
          <w:color w:val="000000"/>
          <w:szCs w:val="20"/>
          <w:lang w:eastAsia="ru-RU"/>
        </w:rPr>
        <w:t> (подробнее см. </w:t>
      </w:r>
      <w:hyperlink r:id="rId17" w:tgtFrame="_top" w:history="1">
        <w:r w:rsidRPr="00BD2544">
          <w:rPr>
            <w:rFonts w:eastAsia="Times New Roman" w:cs="Times New Roman"/>
            <w:color w:val="800080"/>
            <w:szCs w:val="20"/>
            <w:u w:val="single"/>
            <w:lang w:eastAsia="ru-RU"/>
          </w:rPr>
          <w:t>здесь</w:t>
        </w:r>
      </w:hyperlink>
      <w:r w:rsidRPr="00BD2544">
        <w:rPr>
          <w:rFonts w:eastAsia="Times New Roman" w:cs="Times New Roman"/>
          <w:color w:val="000000"/>
          <w:szCs w:val="20"/>
          <w:lang w:eastAsia="ru-RU"/>
        </w:rPr>
        <w:t>) или аналогичным по смыслу атрибутом </w:t>
      </w:r>
      <w:proofErr w:type="spell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publishExtensionsByDefault</w:t>
      </w:r>
      <w:proofErr w:type="spellEnd"/>
      <w:r w:rsidRPr="00BD2544">
        <w:rPr>
          <w:rFonts w:eastAsia="Times New Roman" w:cs="Times New Roman"/>
          <w:color w:val="000000"/>
          <w:szCs w:val="20"/>
          <w:lang w:eastAsia="ru-RU"/>
        </w:rPr>
        <w:t xml:space="preserve"> элемента </w:t>
      </w:r>
      <w:proofErr w:type="spell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ws</w:t>
      </w:r>
      <w:proofErr w:type="spellEnd"/>
      <w:r w:rsidRPr="00BD2544">
        <w:rPr>
          <w:rFonts w:eastAsia="Times New Roman" w:cs="Times New Roman"/>
          <w:color w:val="000000"/>
          <w:szCs w:val="20"/>
          <w:lang w:eastAsia="ru-RU"/>
        </w:rPr>
        <w:t xml:space="preserve"> файла </w:t>
      </w:r>
      <w:proofErr w:type="spell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default.vrd</w:t>
      </w:r>
      <w:proofErr w:type="spellEnd"/>
      <w:r w:rsidRPr="00BD2544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D2544">
        <w:rPr>
          <w:rFonts w:eastAsia="Times New Roman" w:cs="Times New Roman"/>
          <w:color w:val="000000"/>
          <w:szCs w:val="20"/>
          <w:lang w:eastAsia="ru-RU"/>
        </w:rPr>
        <w:t>(подробнее см. </w:t>
      </w:r>
      <w:hyperlink r:id="rId18" w:tgtFrame="_top" w:history="1">
        <w:r w:rsidRPr="00BD2544">
          <w:rPr>
            <w:rFonts w:eastAsia="Times New Roman" w:cs="Times New Roman"/>
            <w:color w:val="800080"/>
            <w:szCs w:val="20"/>
            <w:u w:val="single"/>
            <w:lang w:eastAsia="ru-RU"/>
          </w:rPr>
          <w:t>здесь</w:t>
        </w:r>
      </w:hyperlink>
      <w:r w:rsidRPr="00BD2544">
        <w:rPr>
          <w:rFonts w:eastAsia="Times New Roman" w:cs="Times New Roman"/>
          <w:color w:val="000000"/>
          <w:szCs w:val="20"/>
          <w:lang w:eastAsia="ru-RU"/>
        </w:rPr>
        <w:t>).</w:t>
      </w:r>
    </w:p>
    <w:p w:rsidR="00BD2544" w:rsidRDefault="00BD2544" w:rsidP="0078491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color w:val="000000"/>
          <w:szCs w:val="20"/>
          <w:lang w:eastAsia="ru-RU"/>
        </w:rPr>
      </w:pPr>
      <w:r w:rsidRPr="00BD2544">
        <w:rPr>
          <w:rFonts w:eastAsia="Times New Roman" w:cs="Times New Roman"/>
          <w:color w:val="000000"/>
          <w:szCs w:val="20"/>
          <w:lang w:eastAsia="ru-RU"/>
        </w:rPr>
        <w:t xml:space="preserve">Вручную указав </w:t>
      </w:r>
      <w:proofErr w:type="spellStart"/>
      <w:r w:rsidRPr="00BD2544">
        <w:rPr>
          <w:rFonts w:eastAsia="Times New Roman" w:cs="Times New Roman"/>
          <w:color w:val="000000"/>
          <w:szCs w:val="20"/>
          <w:lang w:eastAsia="ru-RU"/>
        </w:rPr>
        <w:t>Web</w:t>
      </w:r>
      <w:proofErr w:type="spellEnd"/>
      <w:r w:rsidRPr="00BD2544">
        <w:rPr>
          <w:rFonts w:eastAsia="Times New Roman" w:cs="Times New Roman"/>
          <w:color w:val="000000"/>
          <w:szCs w:val="20"/>
          <w:lang w:eastAsia="ru-RU"/>
        </w:rPr>
        <w:t xml:space="preserve">-сервисы расширений, которые могут быть использованы, в файле </w:t>
      </w:r>
      <w:proofErr w:type="spell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default.vrd</w:t>
      </w:r>
      <w:proofErr w:type="spellEnd"/>
      <w:r w:rsidRPr="00BD2544">
        <w:rPr>
          <w:rFonts w:eastAsia="Times New Roman" w:cs="Times New Roman"/>
          <w:color w:val="000000"/>
          <w:szCs w:val="20"/>
          <w:lang w:eastAsia="ru-RU"/>
        </w:rPr>
        <w:t xml:space="preserve">, в элементе </w:t>
      </w:r>
      <w:proofErr w:type="spellStart"/>
      <w:r w:rsidRPr="00BD2544">
        <w:rPr>
          <w:rFonts w:eastAsia="Times New Roman" w:cs="Times New Roman"/>
          <w:b/>
          <w:color w:val="000000"/>
          <w:szCs w:val="20"/>
          <w:lang w:eastAsia="ru-RU"/>
        </w:rPr>
        <w:t>point</w:t>
      </w:r>
      <w:proofErr w:type="spellEnd"/>
      <w:r w:rsidRPr="00BD2544">
        <w:rPr>
          <w:rFonts w:eastAsia="Times New Roman" w:cs="Times New Roman"/>
          <w:color w:val="0070C0"/>
          <w:szCs w:val="20"/>
          <w:lang w:eastAsia="ru-RU"/>
        </w:rPr>
        <w:t xml:space="preserve"> </w:t>
      </w:r>
      <w:r w:rsidRPr="00BD2544">
        <w:rPr>
          <w:rFonts w:eastAsia="Times New Roman" w:cs="Times New Roman"/>
          <w:color w:val="000000"/>
          <w:szCs w:val="20"/>
          <w:lang w:eastAsia="ru-RU"/>
        </w:rPr>
        <w:t>(подробнее см. </w:t>
      </w:r>
      <w:hyperlink r:id="rId19" w:tgtFrame="_top" w:history="1">
        <w:r w:rsidRPr="00BD2544">
          <w:rPr>
            <w:rFonts w:eastAsia="Times New Roman" w:cs="Times New Roman"/>
            <w:color w:val="800080"/>
            <w:szCs w:val="20"/>
            <w:u w:val="single"/>
            <w:lang w:eastAsia="ru-RU"/>
          </w:rPr>
          <w:t>здесь</w:t>
        </w:r>
      </w:hyperlink>
      <w:r w:rsidRPr="00BD2544">
        <w:rPr>
          <w:rFonts w:eastAsia="Times New Roman" w:cs="Times New Roman"/>
          <w:color w:val="000000"/>
          <w:szCs w:val="20"/>
          <w:lang w:eastAsia="ru-RU"/>
        </w:rPr>
        <w:t>).</w:t>
      </w:r>
    </w:p>
    <w:p w:rsidR="0006217A" w:rsidRDefault="0006217A" w:rsidP="0006217A">
      <w:pPr>
        <w:spacing w:after="0" w:line="240" w:lineRule="auto"/>
        <w:rPr>
          <w:rFonts w:eastAsia="Times New Roman" w:cs="Times New Roman"/>
          <w:color w:val="000000"/>
          <w:szCs w:val="20"/>
          <w:lang w:eastAsia="ru-RU"/>
        </w:rPr>
      </w:pPr>
    </w:p>
    <w:p w:rsidR="0006217A" w:rsidRDefault="0006217A" w:rsidP="003B79BB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Для публикации в </w:t>
      </w:r>
      <w:r w:rsidR="00ED0594">
        <w:rPr>
          <w:rFonts w:eastAsia="Times New Roman" w:cs="Times New Roman"/>
          <w:color w:val="000000"/>
          <w:szCs w:val="20"/>
          <w:lang w:eastAsia="ru-RU"/>
        </w:rPr>
        <w:t>1</w:t>
      </w:r>
      <w:proofErr w:type="spellStart"/>
      <w:r w:rsidR="00ED0594">
        <w:rPr>
          <w:rFonts w:eastAsia="Times New Roman" w:cs="Times New Roman"/>
          <w:color w:val="000000"/>
          <w:szCs w:val="20"/>
          <w:lang w:val="en-US" w:eastAsia="ru-RU"/>
        </w:rPr>
        <w:t>CF</w:t>
      </w:r>
      <w:r>
        <w:rPr>
          <w:rFonts w:eastAsia="Times New Roman" w:cs="Times New Roman"/>
          <w:color w:val="000000"/>
          <w:szCs w:val="20"/>
          <w:lang w:val="en-US" w:eastAsia="ru-RU"/>
        </w:rPr>
        <w:t>resh</w:t>
      </w:r>
      <w:proofErr w:type="spellEnd"/>
      <w:r>
        <w:rPr>
          <w:rFonts w:eastAsia="Times New Roman" w:cs="Times New Roman"/>
          <w:color w:val="000000"/>
          <w:szCs w:val="20"/>
          <w:lang w:eastAsia="ru-RU"/>
        </w:rPr>
        <w:t xml:space="preserve"> в</w:t>
      </w:r>
      <w:r w:rsidRPr="0006217A">
        <w:rPr>
          <w:rFonts w:eastAsia="Times New Roman" w:cs="Times New Roman"/>
          <w:color w:val="000000"/>
          <w:szCs w:val="20"/>
          <w:lang w:eastAsia="ru-RU"/>
        </w:rPr>
        <w:t xml:space="preserve"> файл </w:t>
      </w:r>
      <w:proofErr w:type="spellStart"/>
      <w:r w:rsidRPr="0006217A">
        <w:rPr>
          <w:rFonts w:eastAsia="Times New Roman" w:cs="Times New Roman"/>
          <w:color w:val="000000"/>
          <w:szCs w:val="20"/>
          <w:lang w:eastAsia="ru-RU"/>
        </w:rPr>
        <w:t>default.vrd</w:t>
      </w:r>
      <w:proofErr w:type="spellEnd"/>
      <w:r w:rsidRPr="0006217A">
        <w:rPr>
          <w:rFonts w:eastAsia="Times New Roman" w:cs="Times New Roman"/>
          <w:color w:val="000000"/>
          <w:szCs w:val="20"/>
          <w:lang w:eastAsia="ru-RU"/>
        </w:rPr>
        <w:t xml:space="preserve"> с публикацией инф</w:t>
      </w:r>
      <w:r>
        <w:rPr>
          <w:rFonts w:eastAsia="Times New Roman" w:cs="Times New Roman"/>
          <w:color w:val="000000"/>
          <w:szCs w:val="20"/>
          <w:lang w:eastAsia="ru-RU"/>
        </w:rPr>
        <w:t>ормационной базы нужно добавить:</w:t>
      </w:r>
    </w:p>
    <w:p w:rsidR="0006217A" w:rsidRDefault="0006217A" w:rsidP="0006217A">
      <w:pPr>
        <w:spacing w:after="0" w:line="240" w:lineRule="auto"/>
        <w:rPr>
          <w:rFonts w:ascii="Trebuchet MS" w:hAnsi="Trebuchet MS"/>
          <w:color w:val="494949"/>
          <w:sz w:val="20"/>
          <w:szCs w:val="20"/>
          <w:lang w:val="en-US"/>
        </w:rPr>
      </w:pPr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&lt;</w:t>
      </w:r>
      <w:proofErr w:type="spellStart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ws</w:t>
      </w:r>
      <w:proofErr w:type="spellEnd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 xml:space="preserve"> </w:t>
      </w:r>
      <w:proofErr w:type="spellStart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pointEnableCommon</w:t>
      </w:r>
      <w:proofErr w:type="spellEnd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="false"&gt;</w:t>
      </w:r>
    </w:p>
    <w:p w:rsidR="0006217A" w:rsidRDefault="0006217A" w:rsidP="0006217A">
      <w:pPr>
        <w:spacing w:after="0" w:line="240" w:lineRule="auto"/>
        <w:ind w:firstLine="284"/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</w:pPr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&lt;point name="</w:t>
      </w:r>
      <w:proofErr w:type="spellStart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KaminInv</w:t>
      </w:r>
      <w:proofErr w:type="spellEnd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" alias="KaminInv.1cws" enable="true"/&gt;</w:t>
      </w:r>
      <w:r w:rsidRPr="0006217A">
        <w:rPr>
          <w:rFonts w:ascii="Trebuchet MS" w:hAnsi="Trebuchet MS"/>
          <w:color w:val="494949"/>
          <w:sz w:val="20"/>
          <w:szCs w:val="20"/>
          <w:lang w:val="en-US"/>
        </w:rPr>
        <w:br/>
      </w:r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&lt;/</w:t>
      </w:r>
      <w:proofErr w:type="spellStart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ws</w:t>
      </w:r>
      <w:proofErr w:type="spellEnd"/>
      <w:r w:rsidRPr="0006217A">
        <w:rPr>
          <w:rFonts w:ascii="Trebuchet MS" w:hAnsi="Trebuchet MS"/>
          <w:color w:val="494949"/>
          <w:sz w:val="20"/>
          <w:szCs w:val="20"/>
          <w:shd w:val="clear" w:color="auto" w:fill="ECF8FB"/>
          <w:lang w:val="en-US"/>
        </w:rPr>
        <w:t>&gt;</w:t>
      </w:r>
    </w:p>
    <w:p w:rsidR="0006217A" w:rsidRPr="00BA3262" w:rsidRDefault="0006217A" w:rsidP="0006217A">
      <w:pPr>
        <w:spacing w:after="0" w:line="240" w:lineRule="auto"/>
        <w:rPr>
          <w:rFonts w:eastAsia="Times New Roman" w:cs="Times New Roman"/>
          <w:color w:val="000000"/>
          <w:szCs w:val="20"/>
          <w:lang w:val="en-US" w:eastAsia="ru-RU"/>
        </w:rPr>
      </w:pPr>
    </w:p>
    <w:p w:rsidR="0006217A" w:rsidRPr="0006217A" w:rsidRDefault="0006217A" w:rsidP="0006217A">
      <w:pPr>
        <w:spacing w:after="0" w:line="240" w:lineRule="auto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Адрес, по которому будет доступен </w:t>
      </w:r>
      <w:r>
        <w:rPr>
          <w:rFonts w:eastAsia="Times New Roman" w:cs="Times New Roman"/>
          <w:color w:val="000000"/>
          <w:szCs w:val="20"/>
          <w:lang w:val="en-US" w:eastAsia="ru-RU"/>
        </w:rPr>
        <w:t>web</w:t>
      </w:r>
      <w:r>
        <w:rPr>
          <w:rFonts w:eastAsia="Times New Roman" w:cs="Times New Roman"/>
          <w:color w:val="000000"/>
          <w:szCs w:val="20"/>
          <w:lang w:eastAsia="ru-RU"/>
        </w:rPr>
        <w:t xml:space="preserve">-сервис, состоит из 2 частей: </w:t>
      </w:r>
      <w:r w:rsidRPr="0006217A">
        <w:rPr>
          <w:rFonts w:eastAsia="Times New Roman" w:cs="Times New Roman"/>
          <w:color w:val="000000"/>
          <w:szCs w:val="20"/>
          <w:lang w:eastAsia="ru-RU"/>
        </w:rPr>
        <w:t>адрес к области + "</w:t>
      </w:r>
      <w:proofErr w:type="spellStart"/>
      <w:r w:rsidRPr="0006217A">
        <w:rPr>
          <w:rFonts w:eastAsia="Times New Roman" w:cs="Times New Roman"/>
          <w:color w:val="000000"/>
          <w:szCs w:val="20"/>
          <w:lang w:eastAsia="ru-RU"/>
        </w:rPr>
        <w:t>ws</w:t>
      </w:r>
      <w:proofErr w:type="spellEnd"/>
      <w:r w:rsidRPr="0006217A">
        <w:rPr>
          <w:rFonts w:eastAsia="Times New Roman" w:cs="Times New Roman"/>
          <w:color w:val="000000"/>
          <w:szCs w:val="20"/>
          <w:lang w:eastAsia="ru-RU"/>
        </w:rPr>
        <w:t>/</w:t>
      </w:r>
      <w:proofErr w:type="spellStart"/>
      <w:proofErr w:type="gramStart"/>
      <w:r w:rsidRPr="0006217A">
        <w:rPr>
          <w:rFonts w:eastAsia="Times New Roman" w:cs="Times New Roman"/>
          <w:color w:val="000000"/>
          <w:szCs w:val="20"/>
          <w:lang w:eastAsia="ru-RU"/>
        </w:rPr>
        <w:t>KaminInv?wsdl</w:t>
      </w:r>
      <w:proofErr w:type="spellEnd"/>
      <w:proofErr w:type="gramEnd"/>
      <w:r w:rsidRPr="0006217A">
        <w:rPr>
          <w:rFonts w:eastAsia="Times New Roman" w:cs="Times New Roman"/>
          <w:color w:val="000000"/>
          <w:szCs w:val="20"/>
          <w:lang w:eastAsia="ru-RU"/>
        </w:rPr>
        <w:t>"</w:t>
      </w:r>
      <w:r>
        <w:rPr>
          <w:rFonts w:eastAsia="Times New Roman" w:cs="Times New Roman"/>
          <w:color w:val="000000"/>
          <w:szCs w:val="20"/>
          <w:lang w:eastAsia="ru-RU"/>
        </w:rPr>
        <w:t>. Например</w:t>
      </w:r>
      <w:r w:rsidR="009B339D">
        <w:rPr>
          <w:rFonts w:eastAsia="Times New Roman" w:cs="Times New Roman"/>
          <w:color w:val="000000"/>
          <w:szCs w:val="20"/>
          <w:lang w:eastAsia="ru-RU"/>
        </w:rPr>
        <w:t>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hyperlink r:id="rId20" w:history="1">
        <w:r w:rsidRPr="0006217A">
          <w:rPr>
            <w:rFonts w:ascii="Trebuchet MS" w:hAnsi="Trebuchet MS"/>
            <w:color w:val="0FA8D2"/>
            <w:sz w:val="20"/>
            <w:szCs w:val="20"/>
            <w:u w:val="single"/>
            <w:shd w:val="clear" w:color="auto" w:fill="ECF8FB"/>
          </w:rPr>
          <w:t>http://kaminfresh/a/bgu/31/ws/KaminInv?wsdl</w:t>
        </w:r>
      </w:hyperlink>
    </w:p>
    <w:p w:rsidR="00BD2544" w:rsidRPr="0006217A" w:rsidRDefault="00BD2544" w:rsidP="002E7274">
      <w:pPr>
        <w:spacing w:after="0"/>
        <w:jc w:val="both"/>
      </w:pPr>
    </w:p>
    <w:p w:rsidR="001E4068" w:rsidRPr="00F033AC" w:rsidRDefault="001E4068" w:rsidP="001E4068">
      <w:pPr>
        <w:pStyle w:val="2"/>
        <w:rPr>
          <w:b w:val="0"/>
        </w:rPr>
      </w:pPr>
      <w:bookmarkStart w:id="20" w:name="_Toc7426359"/>
      <w:proofErr w:type="spellStart"/>
      <w:r w:rsidRPr="00F033AC">
        <w:rPr>
          <w:b w:val="0"/>
        </w:rPr>
        <w:t>Яндекс.Диск</w:t>
      </w:r>
      <w:bookmarkEnd w:id="20"/>
      <w:proofErr w:type="spellEnd"/>
    </w:p>
    <w:p w:rsidR="001E4068" w:rsidRDefault="00F5024C" w:rsidP="001E40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1491312</wp:posOffset>
                </wp:positionV>
                <wp:extent cx="6824" cy="443553"/>
                <wp:effectExtent l="57150" t="38100" r="69850" b="901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435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AA856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pt,117.45pt" to="-11.9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" strokecolor="#0070c0" strokeweight="1.5pt">
                <v:shadow on="t" color="black" opacity=".5" offset="0,1pt"/>
              </v:line>
            </w:pict>
          </mc:Fallback>
        </mc:AlternateContent>
      </w:r>
      <w:r w:rsidR="001E4068">
        <w:rPr>
          <w:noProof/>
          <w:lang w:eastAsia="ru-RU"/>
        </w:rPr>
        <w:drawing>
          <wp:inline distT="0" distB="0" distL="0" distR="0" wp14:anchorId="27432DFE" wp14:editId="59785E19">
            <wp:extent cx="5995670" cy="1326178"/>
            <wp:effectExtent l="19050" t="19050" r="24130" b="266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-937" t="-3091"/>
                    <a:stretch/>
                  </pic:blipFill>
                  <pic:spPr bwMode="auto">
                    <a:xfrm>
                      <a:off x="0" y="0"/>
                      <a:ext cx="5996084" cy="13262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C08" w:rsidRDefault="00F91C08" w:rsidP="00645DF0">
      <w:pPr>
        <w:jc w:val="both"/>
      </w:pPr>
      <w:r w:rsidRPr="00F91C08">
        <w:t xml:space="preserve">Рекомендуется использовать отдельный </w:t>
      </w:r>
      <w:proofErr w:type="spellStart"/>
      <w:r w:rsidRPr="00F91C08">
        <w:t>Яндекс.Диск</w:t>
      </w:r>
      <w:proofErr w:type="spellEnd"/>
      <w:r w:rsidRPr="00F91C08">
        <w:t xml:space="preserve">. </w:t>
      </w:r>
      <w:r w:rsidRPr="00F91C08">
        <w:rPr>
          <w:b/>
          <w:bCs/>
        </w:rPr>
        <w:t xml:space="preserve">Не используйте </w:t>
      </w:r>
      <w:r w:rsidR="002C2ED2">
        <w:rPr>
          <w:b/>
          <w:bCs/>
        </w:rPr>
        <w:t xml:space="preserve">уже существующие </w:t>
      </w:r>
      <w:r w:rsidRPr="002C2ED2">
        <w:rPr>
          <w:bCs/>
        </w:rPr>
        <w:t>личные учетные записи Яндекса</w:t>
      </w:r>
      <w:r w:rsidRPr="00F91C08">
        <w:rPr>
          <w:b/>
          <w:bCs/>
        </w:rPr>
        <w:t>.</w:t>
      </w:r>
    </w:p>
    <w:p w:rsidR="001E4068" w:rsidRPr="00645DF0" w:rsidRDefault="001E4068" w:rsidP="00645DF0">
      <w:pPr>
        <w:jc w:val="both"/>
      </w:pPr>
      <w:r>
        <w:t>Для обмена</w:t>
      </w:r>
      <w:r w:rsidR="00226D98">
        <w:t xml:space="preserve"> данными через </w:t>
      </w:r>
      <w:proofErr w:type="spellStart"/>
      <w:r w:rsidR="00226D98">
        <w:t>Яндекс.Диск</w:t>
      </w:r>
      <w:proofErr w:type="spellEnd"/>
      <w:r w:rsidR="00226D98">
        <w:t xml:space="preserve"> первым делом необходимо авторизоваться. Нажмите </w:t>
      </w:r>
      <w:r w:rsidR="00226D98">
        <w:rPr>
          <w:b/>
        </w:rPr>
        <w:t>Авторизация</w:t>
      </w:r>
      <w:r w:rsidR="00226D98">
        <w:t>, введите логин и пароль</w:t>
      </w:r>
      <w:r w:rsidR="00645DF0">
        <w:t xml:space="preserve">, нажмите </w:t>
      </w:r>
      <w:r w:rsidR="00645DF0">
        <w:rPr>
          <w:b/>
        </w:rPr>
        <w:t>Войти</w:t>
      </w:r>
      <w:r w:rsidR="00645DF0">
        <w:t xml:space="preserve">. Далее необходимо разрешить доступ приложению </w:t>
      </w:r>
      <w:proofErr w:type="gramStart"/>
      <w:r w:rsidR="00645DF0">
        <w:t xml:space="preserve">к </w:t>
      </w:r>
      <w:proofErr w:type="spellStart"/>
      <w:r w:rsidR="00645DF0">
        <w:t>Яндекс</w:t>
      </w:r>
      <w:proofErr w:type="gramEnd"/>
      <w:r w:rsidR="00645DF0">
        <w:t>.Диску</w:t>
      </w:r>
      <w:proofErr w:type="spellEnd"/>
      <w:r w:rsidR="00645DF0">
        <w:t xml:space="preserve">, нажмите </w:t>
      </w:r>
      <w:r w:rsidR="00645DF0">
        <w:rPr>
          <w:b/>
        </w:rPr>
        <w:t>Разрешить</w:t>
      </w:r>
      <w:r w:rsidR="00645DF0">
        <w:t xml:space="preserve">. Приложение использует </w:t>
      </w:r>
      <w:r w:rsidR="00645DF0">
        <w:rPr>
          <w:lang w:val="en-US"/>
        </w:rPr>
        <w:t>OAuth</w:t>
      </w:r>
      <w:r w:rsidR="00645DF0">
        <w:t xml:space="preserve">-авторизацию и не хранит данные о имени пользователя и пароле Яндекс. </w:t>
      </w:r>
    </w:p>
    <w:p w:rsidR="00645DF0" w:rsidRDefault="00645DF0" w:rsidP="00645D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1D120D" wp14:editId="758C76D0">
            <wp:extent cx="2563513" cy="3641697"/>
            <wp:effectExtent l="19050" t="19050" r="27305" b="165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2685" cy="3668933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581479" wp14:editId="5EB3A329">
            <wp:extent cx="3013075" cy="3629149"/>
            <wp:effectExtent l="19050" t="19050" r="15875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-2470"/>
                    <a:stretch/>
                  </pic:blipFill>
                  <pic:spPr bwMode="auto">
                    <a:xfrm>
                      <a:off x="0" y="0"/>
                      <a:ext cx="3022361" cy="36403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157" w:rsidRPr="005D6157" w:rsidRDefault="005D6157" w:rsidP="005D6157">
      <w:pPr>
        <w:jc w:val="both"/>
        <w:rPr>
          <w:b/>
        </w:rPr>
      </w:pPr>
      <w:r>
        <w:t xml:space="preserve">После авторизации необходимо указать папку, в которой будут создаваться файлы обмена. Папка должна быть предварительно создана на </w:t>
      </w:r>
      <w:proofErr w:type="spellStart"/>
      <w:r>
        <w:t>Яндекс.Диске</w:t>
      </w:r>
      <w:proofErr w:type="spellEnd"/>
      <w:r>
        <w:t xml:space="preserve">. Для проверки доступа к папке можно воспользоваться командой </w:t>
      </w:r>
      <w:proofErr w:type="gramStart"/>
      <w:r>
        <w:rPr>
          <w:b/>
        </w:rPr>
        <w:t>Проверить</w:t>
      </w:r>
      <w:proofErr w:type="gramEnd"/>
      <w:r>
        <w:rPr>
          <w:b/>
        </w:rPr>
        <w:t xml:space="preserve"> доступ.</w:t>
      </w:r>
    </w:p>
    <w:p w:rsidR="005D6157" w:rsidRDefault="005D6157" w:rsidP="005D6157">
      <w:pPr>
        <w:jc w:val="center"/>
      </w:pPr>
      <w:r>
        <w:rPr>
          <w:noProof/>
          <w:lang w:eastAsia="ru-RU"/>
        </w:rPr>
        <w:drawing>
          <wp:inline distT="0" distB="0" distL="0" distR="0" wp14:anchorId="7DF5FFCB" wp14:editId="511F6091">
            <wp:extent cx="5940425" cy="339090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57" w:rsidRDefault="005D6157" w:rsidP="005D6157">
      <w:pPr>
        <w:jc w:val="both"/>
      </w:pPr>
      <w:r>
        <w:t xml:space="preserve">Для выхода </w:t>
      </w:r>
      <w:proofErr w:type="gramStart"/>
      <w:r>
        <w:t xml:space="preserve">из </w:t>
      </w:r>
      <w:proofErr w:type="spellStart"/>
      <w:r>
        <w:t>Яндекс</w:t>
      </w:r>
      <w:proofErr w:type="gramEnd"/>
      <w:r>
        <w:t>.Диска</w:t>
      </w:r>
      <w:proofErr w:type="spellEnd"/>
      <w:r>
        <w:t xml:space="preserve"> нажмите </w:t>
      </w:r>
      <w:r>
        <w:rPr>
          <w:b/>
        </w:rPr>
        <w:t xml:space="preserve">Выход. </w:t>
      </w:r>
      <w:r>
        <w:t xml:space="preserve">В открывшемся окне в категории </w:t>
      </w:r>
      <w:r w:rsidRPr="005D6157">
        <w:rPr>
          <w:b/>
        </w:rPr>
        <w:t>История входов и устройства</w:t>
      </w:r>
      <w:r>
        <w:t xml:space="preserve"> нажмите на гиперссылку </w:t>
      </w:r>
      <w:proofErr w:type="gramStart"/>
      <w:r w:rsidRPr="005D6157">
        <w:rPr>
          <w:b/>
        </w:rPr>
        <w:t>Выйти</w:t>
      </w:r>
      <w:proofErr w:type="gramEnd"/>
      <w:r w:rsidRPr="005D6157">
        <w:rPr>
          <w:b/>
        </w:rPr>
        <w:t xml:space="preserve"> на всех устройствах</w:t>
      </w:r>
      <w:r>
        <w:t>.</w:t>
      </w:r>
    </w:p>
    <w:p w:rsidR="005D6157" w:rsidRDefault="005D6157" w:rsidP="005D6157">
      <w:pPr>
        <w:jc w:val="both"/>
      </w:pPr>
      <w:r>
        <w:rPr>
          <w:noProof/>
          <w:lang w:eastAsia="ru-RU"/>
        </w:rPr>
        <w:drawing>
          <wp:inline distT="0" distB="0" distL="0" distR="0" wp14:anchorId="21FE4C8D" wp14:editId="0DB8BD7A">
            <wp:extent cx="5996084" cy="1269365"/>
            <wp:effectExtent l="19050" t="19050" r="24130" b="260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-937"/>
                    <a:stretch/>
                  </pic:blipFill>
                  <pic:spPr bwMode="auto">
                    <a:xfrm>
                      <a:off x="0" y="0"/>
                      <a:ext cx="5996084" cy="12693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682" w:rsidRPr="00F033AC" w:rsidRDefault="0039252B" w:rsidP="0039252B">
      <w:pPr>
        <w:pStyle w:val="2"/>
        <w:rPr>
          <w:b w:val="0"/>
        </w:rPr>
      </w:pPr>
      <w:bookmarkStart w:id="21" w:name="_Toc7426360"/>
      <w:r w:rsidRPr="00F033AC">
        <w:rPr>
          <w:b w:val="0"/>
          <w:lang w:val="en-US"/>
        </w:rPr>
        <w:t>E-mail</w:t>
      </w:r>
      <w:bookmarkEnd w:id="21"/>
    </w:p>
    <w:p w:rsidR="0039252B" w:rsidRDefault="00F5024C" w:rsidP="003925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6C0D9" wp14:editId="26C12F9B">
                <wp:simplePos x="0" y="0"/>
                <wp:positionH relativeFrom="column">
                  <wp:posOffset>-170484</wp:posOffset>
                </wp:positionH>
                <wp:positionV relativeFrom="paragraph">
                  <wp:posOffset>1582097</wp:posOffset>
                </wp:positionV>
                <wp:extent cx="6824" cy="443553"/>
                <wp:effectExtent l="57150" t="38100" r="69850" b="901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435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69EDE" id="Прямая соединительная линия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124.55pt" to="-12.8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" strokecolor="#0070c0" strokeweight="1.5pt">
                <v:shadow on="t" color="black" opacity=".5" offset="0,1pt"/>
              </v:line>
            </w:pict>
          </mc:Fallback>
        </mc:AlternateContent>
      </w:r>
      <w:r w:rsidR="0039252B">
        <w:rPr>
          <w:noProof/>
          <w:lang w:eastAsia="ru-RU"/>
        </w:rPr>
        <w:drawing>
          <wp:inline distT="0" distB="0" distL="0" distR="0" wp14:anchorId="119D5DC0" wp14:editId="75D6B188">
            <wp:extent cx="5988133" cy="1438275"/>
            <wp:effectExtent l="19050" t="19050" r="1270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-803"/>
                    <a:stretch/>
                  </pic:blipFill>
                  <pic:spPr bwMode="auto">
                    <a:xfrm>
                      <a:off x="0" y="0"/>
                      <a:ext cx="5988133" cy="14382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24C" w:rsidRDefault="00F5024C" w:rsidP="002912C7">
      <w:pPr>
        <w:jc w:val="both"/>
      </w:pPr>
      <w:r w:rsidRPr="00F5024C">
        <w:t xml:space="preserve">Рекомендуется использовать отдельный почтовый ящик для обмена. </w:t>
      </w:r>
      <w:r w:rsidRPr="00F5024C">
        <w:rPr>
          <w:b/>
          <w:bCs/>
        </w:rPr>
        <w:t xml:space="preserve">Не используйте </w:t>
      </w:r>
      <w:r w:rsidR="002C2ED2">
        <w:rPr>
          <w:b/>
          <w:bCs/>
        </w:rPr>
        <w:t>уже существующие</w:t>
      </w:r>
      <w:r w:rsidR="002C2ED2" w:rsidRPr="00F5024C">
        <w:rPr>
          <w:b/>
          <w:bCs/>
        </w:rPr>
        <w:t xml:space="preserve"> </w:t>
      </w:r>
      <w:r w:rsidRPr="002C2ED2">
        <w:rPr>
          <w:bCs/>
        </w:rPr>
        <w:t>личные учетные записи электронной почты.</w:t>
      </w:r>
    </w:p>
    <w:p w:rsidR="00A06D36" w:rsidRDefault="00A06D36" w:rsidP="002912C7">
      <w:pPr>
        <w:jc w:val="both"/>
      </w:pPr>
      <w:r>
        <w:lastRenderedPageBreak/>
        <w:t xml:space="preserve">Для обмена через </w:t>
      </w:r>
      <w:r>
        <w:rPr>
          <w:lang w:val="en-US"/>
        </w:rPr>
        <w:t>e</w:t>
      </w:r>
      <w:r w:rsidRPr="00A06D36">
        <w:t>-</w:t>
      </w:r>
      <w:r>
        <w:rPr>
          <w:lang w:val="en-US"/>
        </w:rPr>
        <w:t>mail</w:t>
      </w:r>
      <w:r>
        <w:t xml:space="preserve"> необходимо указать учетную запись электронной почты.</w:t>
      </w:r>
      <w:r w:rsidR="002912C7">
        <w:t xml:space="preserve"> Рекомендуется использовать новую учетную запись, </w:t>
      </w:r>
      <w:r w:rsidR="002C2ED2">
        <w:t>через которую</w:t>
      </w:r>
      <w:r w:rsidR="002912C7">
        <w:t xml:space="preserve"> не будет </w:t>
      </w:r>
      <w:r w:rsidR="002C2ED2">
        <w:t>осуществляться</w:t>
      </w:r>
      <w:r w:rsidR="002912C7">
        <w:t xml:space="preserve"> никак</w:t>
      </w:r>
      <w:r w:rsidR="002C2ED2">
        <w:t>ая</w:t>
      </w:r>
      <w:r w:rsidR="002912C7">
        <w:t xml:space="preserve"> </w:t>
      </w:r>
      <w:r w:rsidR="002C2ED2">
        <w:t xml:space="preserve">другая </w:t>
      </w:r>
      <w:r w:rsidR="002912C7">
        <w:t>переписк</w:t>
      </w:r>
      <w:r w:rsidR="002C2ED2">
        <w:t>а</w:t>
      </w:r>
      <w:r w:rsidR="002912C7">
        <w:t xml:space="preserve">, кроме данного обмена. Про настройку учетной записи можно почитать </w:t>
      </w:r>
      <w:hyperlink r:id="rId27" w:anchor="content:1844:1" w:history="1">
        <w:r w:rsidR="002912C7" w:rsidRPr="002912C7">
          <w:rPr>
            <w:rStyle w:val="a3"/>
          </w:rPr>
          <w:t>здесь</w:t>
        </w:r>
      </w:hyperlink>
      <w:r w:rsidR="002912C7">
        <w:t>.</w:t>
      </w:r>
    </w:p>
    <w:p w:rsidR="006215EA" w:rsidRDefault="006215EA" w:rsidP="002912C7">
      <w:pPr>
        <w:jc w:val="both"/>
      </w:pPr>
      <w:r>
        <w:t xml:space="preserve">Флажок </w:t>
      </w:r>
      <w:proofErr w:type="gramStart"/>
      <w:r w:rsidRPr="006215EA">
        <w:rPr>
          <w:b/>
        </w:rPr>
        <w:t>Использовать</w:t>
      </w:r>
      <w:proofErr w:type="gramEnd"/>
      <w:r w:rsidRPr="006215EA">
        <w:rPr>
          <w:b/>
        </w:rPr>
        <w:t xml:space="preserve"> учетную запись для рассылки настроек</w:t>
      </w:r>
      <w:r>
        <w:t xml:space="preserve"> необходим, если рассылку настроек и обмен данными планируется проводить через одну учетную запись. Если настройки необходимо отправлять с другой учетной записи, то нужно снять флажок, указать учетную запись для рассылки.</w:t>
      </w:r>
    </w:p>
    <w:p w:rsidR="006215EA" w:rsidRDefault="006215EA" w:rsidP="002912C7">
      <w:pPr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7EFE19C1" wp14:editId="2E58CBDF">
            <wp:extent cx="5940425" cy="1200785"/>
            <wp:effectExtent l="19050" t="19050" r="22225" b="184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078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D3763" w:rsidRPr="00F033AC" w:rsidRDefault="005D3763" w:rsidP="005D3763">
      <w:pPr>
        <w:pStyle w:val="2"/>
        <w:rPr>
          <w:b w:val="0"/>
        </w:rPr>
      </w:pPr>
      <w:bookmarkStart w:id="22" w:name="_Toc7426361"/>
      <w:r w:rsidRPr="00F033AC">
        <w:rPr>
          <w:b w:val="0"/>
        </w:rPr>
        <w:t>Файл</w:t>
      </w:r>
      <w:bookmarkEnd w:id="22"/>
    </w:p>
    <w:p w:rsidR="005D3763" w:rsidRDefault="005D3763" w:rsidP="005D3763">
      <w:r>
        <w:rPr>
          <w:noProof/>
          <w:lang w:eastAsia="ru-RU"/>
        </w:rPr>
        <w:drawing>
          <wp:inline distT="0" distB="0" distL="0" distR="0" wp14:anchorId="648E5EED" wp14:editId="4FC16BBB">
            <wp:extent cx="5980182" cy="1045210"/>
            <wp:effectExtent l="19050" t="19050" r="20955" b="215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-669" r="-1"/>
                    <a:stretch/>
                  </pic:blipFill>
                  <pic:spPr bwMode="auto">
                    <a:xfrm>
                      <a:off x="0" y="0"/>
                      <a:ext cx="5980182" cy="10452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763" w:rsidRDefault="005D3763" w:rsidP="00CD57D1">
      <w:pPr>
        <w:jc w:val="both"/>
      </w:pPr>
      <w:r>
        <w:t xml:space="preserve">Для обмена через файл необходимо указать </w:t>
      </w:r>
      <w:r w:rsidRPr="005D3763">
        <w:rPr>
          <w:b/>
        </w:rPr>
        <w:t>Папку обмена данными</w:t>
      </w:r>
      <w:r>
        <w:rPr>
          <w:b/>
        </w:rPr>
        <w:t xml:space="preserve">, </w:t>
      </w:r>
      <w:r>
        <w:t>где будут храниться файлы обмена.</w:t>
      </w:r>
      <w:r w:rsidR="00C6614B">
        <w:t xml:space="preserve"> В папке обмена будут созданы каталоги:</w:t>
      </w:r>
    </w:p>
    <w:p w:rsidR="00C6614B" w:rsidRDefault="00C6614B" w:rsidP="00C6614B">
      <w:pPr>
        <w:pStyle w:val="a4"/>
        <w:numPr>
          <w:ilvl w:val="0"/>
          <w:numId w:val="4"/>
        </w:numPr>
        <w:jc w:val="both"/>
      </w:pPr>
      <w:proofErr w:type="gramStart"/>
      <w:r>
        <w:rPr>
          <w:lang w:val="en-US"/>
        </w:rPr>
        <w:t>register</w:t>
      </w:r>
      <w:proofErr w:type="gramEnd"/>
      <w:r w:rsidRPr="00C6614B">
        <w:t xml:space="preserve"> – </w:t>
      </w:r>
      <w:r>
        <w:t>каталог, куда будут выгружаться файлы с настройками подключения мобильного приложения. Данные файлы необходимо передать сотрудникам на мобильные телефоны любым удобным способом.</w:t>
      </w:r>
    </w:p>
    <w:p w:rsidR="00C6614B" w:rsidRDefault="00C6614B" w:rsidP="00C6614B">
      <w:pPr>
        <w:pStyle w:val="a4"/>
        <w:numPr>
          <w:ilvl w:val="0"/>
          <w:numId w:val="4"/>
        </w:numPr>
        <w:jc w:val="both"/>
      </w:pPr>
      <w:proofErr w:type="gramStart"/>
      <w:r>
        <w:rPr>
          <w:lang w:val="en-US"/>
        </w:rPr>
        <w:t>results</w:t>
      </w:r>
      <w:proofErr w:type="gramEnd"/>
      <w:r w:rsidRPr="00C6614B">
        <w:t xml:space="preserve"> – </w:t>
      </w:r>
      <w:r>
        <w:t>каталог, в который необходимо складывать файлы с результатами инвентаризации</w:t>
      </w:r>
      <w:r w:rsidR="00AB0617" w:rsidRPr="00AB0617">
        <w:t xml:space="preserve"> </w:t>
      </w:r>
      <w:r w:rsidR="00AB0617">
        <w:t>и настройками из мобильного приложения</w:t>
      </w:r>
      <w:r>
        <w:t>. Результаты загружаются и</w:t>
      </w:r>
      <w:r w:rsidR="000F2C9D">
        <w:t>з</w:t>
      </w:r>
      <w:r>
        <w:t xml:space="preserve"> мобильных устройств любым удобным способом.</w:t>
      </w:r>
    </w:p>
    <w:p w:rsidR="00C6614B" w:rsidRDefault="00C6614B" w:rsidP="00C6614B">
      <w:pPr>
        <w:jc w:val="both"/>
      </w:pPr>
      <w:r>
        <w:t>Выгружаемые данные из документа инвентаризации (см. пункт «создание документа инвентаризации») будут попадать в папку сотрудника в каталоге обмена. Файлы в папке необходимо передать сотрудникам на мобильные телефоны любым удобным способом.</w:t>
      </w:r>
    </w:p>
    <w:p w:rsidR="00306A04" w:rsidRPr="00F033AC" w:rsidRDefault="00306A04" w:rsidP="00CD7ED2">
      <w:pPr>
        <w:pStyle w:val="1"/>
        <w:rPr>
          <w:b w:val="0"/>
        </w:rPr>
      </w:pPr>
      <w:bookmarkStart w:id="23" w:name="_Toc7426362"/>
      <w:r w:rsidRPr="00F033AC">
        <w:rPr>
          <w:b w:val="0"/>
        </w:rPr>
        <w:t>Список устройств</w:t>
      </w:r>
      <w:bookmarkEnd w:id="23"/>
    </w:p>
    <w:p w:rsidR="00306A04" w:rsidRDefault="00306A04" w:rsidP="00306A04">
      <w:pPr>
        <w:jc w:val="both"/>
      </w:pPr>
      <w:r>
        <w:t xml:space="preserve">Для добавления устройства пользователя нажмите на гиперссылку </w:t>
      </w:r>
      <w:r w:rsidRPr="00306A04">
        <w:rPr>
          <w:b/>
        </w:rPr>
        <w:t>Список устройств</w:t>
      </w:r>
      <w:r>
        <w:t xml:space="preserve"> в окне настроек параметров обмена. В открывшемся окне нажмите </w:t>
      </w:r>
      <w:proofErr w:type="gramStart"/>
      <w:r w:rsidRPr="00306A04">
        <w:rPr>
          <w:b/>
        </w:rPr>
        <w:t>Добавить</w:t>
      </w:r>
      <w:proofErr w:type="gramEnd"/>
      <w:r>
        <w:t>, укажите сотрудника, адрес электронной почты</w:t>
      </w:r>
      <w:r w:rsidR="00EC672B">
        <w:t>, на который будут отправлены параметры обмена</w:t>
      </w:r>
      <w:r>
        <w:t xml:space="preserve">. После добавления сотрудников нажмите </w:t>
      </w:r>
      <w:r w:rsidRPr="00306A04">
        <w:rPr>
          <w:b/>
        </w:rPr>
        <w:t>Сохранить</w:t>
      </w:r>
      <w:r>
        <w:t>.</w:t>
      </w:r>
    </w:p>
    <w:p w:rsidR="00306A04" w:rsidRDefault="009A1C18" w:rsidP="00306A04">
      <w:pPr>
        <w:jc w:val="center"/>
      </w:pPr>
      <w:r>
        <w:rPr>
          <w:noProof/>
          <w:lang w:eastAsia="ru-RU"/>
        </w:rPr>
        <w:drawing>
          <wp:inline distT="0" distB="0" distL="0" distR="0" wp14:anchorId="44B2A849" wp14:editId="03C2C796">
            <wp:extent cx="5940425" cy="1317625"/>
            <wp:effectExtent l="19050" t="19050" r="22225" b="158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76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D3763" w:rsidRPr="00F033AC" w:rsidRDefault="00CD7ED2" w:rsidP="00CD7ED2">
      <w:pPr>
        <w:pStyle w:val="1"/>
        <w:rPr>
          <w:b w:val="0"/>
        </w:rPr>
      </w:pPr>
      <w:bookmarkStart w:id="24" w:name="_Toc7426363"/>
      <w:r w:rsidRPr="00F033AC">
        <w:rPr>
          <w:b w:val="0"/>
        </w:rPr>
        <w:lastRenderedPageBreak/>
        <w:t>Рассылка настроек</w:t>
      </w:r>
      <w:bookmarkEnd w:id="24"/>
    </w:p>
    <w:p w:rsidR="00CD7ED2" w:rsidRPr="00932190" w:rsidRDefault="00306A04" w:rsidP="00306A04">
      <w:pPr>
        <w:jc w:val="both"/>
      </w:pPr>
      <w:r>
        <w:t>Чтобы мобильное приложение могло обмениваться данными с конфигурацией, необходимо загрузить сформированные параметры обмена. Параметры обмена рассылаются сотруд</w:t>
      </w:r>
      <w:r w:rsidR="003F72EB">
        <w:t>никами, которые добавлены в списке устройств.</w:t>
      </w:r>
      <w:r w:rsidR="00A8189D">
        <w:t xml:space="preserve"> Для рассылки укажите </w:t>
      </w:r>
      <w:r w:rsidR="00A8189D" w:rsidRPr="00A8189D">
        <w:rPr>
          <w:b/>
        </w:rPr>
        <w:t>Учетную запись электронной почты</w:t>
      </w:r>
      <w:r w:rsidR="00A8189D">
        <w:rPr>
          <w:b/>
        </w:rPr>
        <w:t xml:space="preserve"> </w:t>
      </w:r>
      <w:r w:rsidR="00932190">
        <w:t xml:space="preserve">(если обмен не через файл), нажмите </w:t>
      </w:r>
      <w:proofErr w:type="gramStart"/>
      <w:r w:rsidR="00932190">
        <w:rPr>
          <w:b/>
        </w:rPr>
        <w:t>Отправить</w:t>
      </w:r>
      <w:proofErr w:type="gramEnd"/>
      <w:r w:rsidR="00932190">
        <w:rPr>
          <w:b/>
        </w:rPr>
        <w:t xml:space="preserve"> настройки.</w:t>
      </w:r>
      <w:r w:rsidR="00932190">
        <w:t xml:space="preserve"> Отправить настройки можно с формы списка устройств, нажав на аналогичную команду.</w:t>
      </w:r>
    </w:p>
    <w:p w:rsidR="00A8189D" w:rsidRDefault="00A8189D" w:rsidP="00306A04">
      <w:pPr>
        <w:jc w:val="both"/>
      </w:pPr>
      <w:r>
        <w:rPr>
          <w:noProof/>
          <w:lang w:eastAsia="ru-RU"/>
        </w:rPr>
        <w:drawing>
          <wp:inline distT="0" distB="0" distL="0" distR="0" wp14:anchorId="423986CB" wp14:editId="12166E58">
            <wp:extent cx="5940425" cy="4781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9F2" w:rsidRPr="00F033AC" w:rsidRDefault="00F139F2" w:rsidP="00F139F2">
      <w:pPr>
        <w:pStyle w:val="1"/>
        <w:rPr>
          <w:b w:val="0"/>
        </w:rPr>
      </w:pPr>
      <w:bookmarkStart w:id="25" w:name="_Toc7426364"/>
      <w:r w:rsidRPr="00F033AC">
        <w:rPr>
          <w:b w:val="0"/>
        </w:rPr>
        <w:t>Загрузка настроек в мобильном приложении</w:t>
      </w:r>
      <w:bookmarkEnd w:id="25"/>
    </w:p>
    <w:p w:rsidR="00011E8A" w:rsidRDefault="00011E8A" w:rsidP="00F139F2">
      <w:r>
        <w:t xml:space="preserve">Настройки отправляются сотрудникам на электронную почту. Загрузить настройки можно двумя способами: </w:t>
      </w:r>
    </w:p>
    <w:p w:rsidR="00011E8A" w:rsidRDefault="00011E8A" w:rsidP="00011E8A">
      <w:pPr>
        <w:pStyle w:val="a4"/>
        <w:numPr>
          <w:ilvl w:val="0"/>
          <w:numId w:val="3"/>
        </w:numPr>
      </w:pPr>
      <w:r>
        <w:t xml:space="preserve">отсканировать </w:t>
      </w:r>
      <w:r w:rsidRPr="00011E8A">
        <w:rPr>
          <w:lang w:val="en-US"/>
        </w:rPr>
        <w:t>QR</w:t>
      </w:r>
      <w:r>
        <w:t>-код из сообщения.</w:t>
      </w:r>
    </w:p>
    <w:p w:rsidR="00F139F2" w:rsidRDefault="00011E8A" w:rsidP="00011E8A">
      <w:pPr>
        <w:pStyle w:val="a4"/>
        <w:numPr>
          <w:ilvl w:val="0"/>
          <w:numId w:val="3"/>
        </w:numPr>
      </w:pPr>
      <w:r>
        <w:t xml:space="preserve">скачать вложенный файл </w:t>
      </w:r>
      <w:r w:rsidRPr="00011E8A">
        <w:rPr>
          <w:b/>
          <w:lang w:val="en-US"/>
        </w:rPr>
        <w:t>settings</w:t>
      </w:r>
      <w:r w:rsidRPr="00011E8A">
        <w:t xml:space="preserve">, </w:t>
      </w:r>
      <w:r>
        <w:t>переместить его на телефон, открыть в приложении.</w:t>
      </w:r>
    </w:p>
    <w:p w:rsidR="0082673D" w:rsidRDefault="0082673D" w:rsidP="0082673D">
      <w:pPr>
        <w:jc w:val="center"/>
      </w:pPr>
      <w:r>
        <w:rPr>
          <w:noProof/>
          <w:lang w:eastAsia="ru-RU"/>
        </w:rPr>
        <w:drawing>
          <wp:inline distT="0" distB="0" distL="0" distR="0" wp14:anchorId="305F38A7" wp14:editId="2734D9C7">
            <wp:extent cx="3089818" cy="2910177"/>
            <wp:effectExtent l="19050" t="19050" r="15875" b="2413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02119" cy="292176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015D" w:rsidRPr="009E7F67" w:rsidRDefault="00D16B75" w:rsidP="0093015D">
      <w:pPr>
        <w:jc w:val="both"/>
      </w:pPr>
      <w:r>
        <w:t xml:space="preserve">Если обмен происходит через файлы, то после указания файла настроек будет предложено выбрать каталог для хранения файлов обмена. </w:t>
      </w:r>
      <w:r w:rsidR="0093015D">
        <w:t>После загрузки настроек будет выполнена автоматическая отправка данных об устройстве, чтобы в БГУ была информация о работающих устройствах.</w:t>
      </w:r>
      <w:r>
        <w:t xml:space="preserve"> При обмене через файл эти настройки будут располагаться в каталоге, указанном при загрузке настроек. Этот файл необходимо отправить на компьютер </w:t>
      </w:r>
      <w:r w:rsidR="009E7F67">
        <w:t xml:space="preserve">в папку обмена </w:t>
      </w:r>
      <w:r w:rsidR="00AB0617">
        <w:rPr>
          <w:b/>
          <w:lang w:val="en-US"/>
        </w:rPr>
        <w:t>results</w:t>
      </w:r>
      <w:r w:rsidR="00B4270D" w:rsidRPr="00B4270D">
        <w:rPr>
          <w:b/>
        </w:rPr>
        <w:t xml:space="preserve"> </w:t>
      </w:r>
      <w:r w:rsidR="00B4270D">
        <w:t>любым удобным способом</w:t>
      </w:r>
      <w:r w:rsidR="009E7F67">
        <w:t>.</w:t>
      </w:r>
    </w:p>
    <w:p w:rsidR="0093015D" w:rsidRPr="00F033AC" w:rsidRDefault="0093015D" w:rsidP="0093015D">
      <w:pPr>
        <w:pStyle w:val="1"/>
        <w:rPr>
          <w:b w:val="0"/>
        </w:rPr>
      </w:pPr>
      <w:bookmarkStart w:id="26" w:name="_Toc7426365"/>
      <w:r w:rsidRPr="00F033AC">
        <w:rPr>
          <w:b w:val="0"/>
        </w:rPr>
        <w:t>Загрузка данных об устройствах в БГУ</w:t>
      </w:r>
      <w:bookmarkEnd w:id="26"/>
    </w:p>
    <w:p w:rsidR="00867521" w:rsidRDefault="00867521" w:rsidP="00867521">
      <w:pPr>
        <w:jc w:val="both"/>
      </w:pPr>
      <w:r>
        <w:t xml:space="preserve">Для получения информации о зарегистрированных устройствах нажмите </w:t>
      </w:r>
      <w:proofErr w:type="gramStart"/>
      <w:r w:rsidRPr="00867521">
        <w:rPr>
          <w:b/>
        </w:rPr>
        <w:t>Получить</w:t>
      </w:r>
      <w:proofErr w:type="gramEnd"/>
      <w:r w:rsidRPr="00867521">
        <w:rPr>
          <w:b/>
        </w:rPr>
        <w:t xml:space="preserve"> настройки</w:t>
      </w:r>
      <w:r>
        <w:rPr>
          <w:b/>
        </w:rPr>
        <w:t xml:space="preserve"> </w:t>
      </w:r>
      <w:r>
        <w:t xml:space="preserve">в списке устройств или на форме настроек. Загрузка данных необходима для выбора зарегистрированных </w:t>
      </w:r>
      <w:r w:rsidR="00C6104A">
        <w:t>пользователей</w:t>
      </w:r>
      <w:r>
        <w:t xml:space="preserve"> в документе </w:t>
      </w:r>
      <w:r w:rsidRPr="00867521">
        <w:rPr>
          <w:b/>
        </w:rPr>
        <w:t>Инвентаризация ОС, НМА, НПА</w:t>
      </w:r>
      <w:r w:rsidRPr="006B6CF1">
        <w:t>.</w:t>
      </w:r>
    </w:p>
    <w:p w:rsidR="0041508D" w:rsidRPr="00F033AC" w:rsidRDefault="0041508D" w:rsidP="0041508D">
      <w:pPr>
        <w:pStyle w:val="1"/>
        <w:rPr>
          <w:b w:val="0"/>
        </w:rPr>
      </w:pPr>
      <w:bookmarkStart w:id="27" w:name="_Toc7426366"/>
      <w:r w:rsidRPr="00F033AC">
        <w:rPr>
          <w:b w:val="0"/>
        </w:rPr>
        <w:t>Создание документа инвентаризации</w:t>
      </w:r>
      <w:bookmarkEnd w:id="27"/>
    </w:p>
    <w:p w:rsidR="00C2646A" w:rsidRDefault="00C2646A" w:rsidP="00C2646A">
      <w:pPr>
        <w:jc w:val="both"/>
      </w:pPr>
      <w:r>
        <w:t xml:space="preserve">Перейдите по пути </w:t>
      </w:r>
      <w:r w:rsidRPr="00C2646A">
        <w:rPr>
          <w:b/>
        </w:rPr>
        <w:t>Инвентаризация</w:t>
      </w:r>
      <w:r>
        <w:t xml:space="preserve"> - </w:t>
      </w:r>
      <w:r w:rsidRPr="00867521">
        <w:rPr>
          <w:b/>
        </w:rPr>
        <w:t>Инвентаризация ОС, НМА, НПА</w:t>
      </w:r>
      <w:r w:rsidRPr="00C2646A">
        <w:t>, от</w:t>
      </w:r>
      <w:r>
        <w:t xml:space="preserve">кроется список документов инвентаризации. Нажмите </w:t>
      </w:r>
      <w:r w:rsidRPr="00C2646A">
        <w:rPr>
          <w:b/>
        </w:rPr>
        <w:t>Создать</w:t>
      </w:r>
      <w:r>
        <w:t>.</w:t>
      </w:r>
    </w:p>
    <w:p w:rsidR="00C2646A" w:rsidRDefault="00C2646A" w:rsidP="00C264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1C49ADA" wp14:editId="641AFBD6">
            <wp:extent cx="4166484" cy="2925225"/>
            <wp:effectExtent l="19050" t="19050" r="24765" b="279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06617" cy="295340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2646A" w:rsidRDefault="00C2646A" w:rsidP="00C2646A">
      <w:pPr>
        <w:jc w:val="both"/>
      </w:pPr>
      <w:r>
        <w:t xml:space="preserve">Заполните документ необходимой информацией по инвентаризации и перейдите на вкладку </w:t>
      </w:r>
      <w:r w:rsidRPr="00C2646A">
        <w:rPr>
          <w:b/>
        </w:rPr>
        <w:t>Мобильные пользователи</w:t>
      </w:r>
      <w:r>
        <w:t>.</w:t>
      </w:r>
    </w:p>
    <w:p w:rsidR="00C2646A" w:rsidRDefault="00C2646A" w:rsidP="00C2646A">
      <w:pPr>
        <w:jc w:val="center"/>
      </w:pPr>
      <w:r>
        <w:rPr>
          <w:noProof/>
          <w:lang w:eastAsia="ru-RU"/>
        </w:rPr>
        <w:drawing>
          <wp:inline distT="0" distB="0" distL="0" distR="0" wp14:anchorId="541ADBF0" wp14:editId="004673AC">
            <wp:extent cx="4500439" cy="2990520"/>
            <wp:effectExtent l="19050" t="19050" r="14605" b="196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25141" cy="300693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2646A" w:rsidRPr="00C2646A" w:rsidRDefault="00C2646A" w:rsidP="00C2646A">
      <w:pPr>
        <w:jc w:val="both"/>
      </w:pPr>
      <w:r>
        <w:t xml:space="preserve">В этом списке необходимо выбрать ответственных за проведение инвентаризацию. Для обмена фотографиями между мобильным приложением и конфигурацией необходимо установить флажок </w:t>
      </w:r>
      <w:r>
        <w:rPr>
          <w:b/>
        </w:rPr>
        <w:t>при обмене данными производить обмен фотографиями основных средств (при их наличии)</w:t>
      </w:r>
      <w:r>
        <w:t>.</w:t>
      </w:r>
    </w:p>
    <w:p w:rsidR="00C2646A" w:rsidRDefault="00C2646A" w:rsidP="00C2646A">
      <w:pPr>
        <w:jc w:val="center"/>
      </w:pPr>
      <w:r>
        <w:rPr>
          <w:noProof/>
          <w:lang w:eastAsia="ru-RU"/>
        </w:rPr>
        <w:drawing>
          <wp:inline distT="0" distB="0" distL="0" distR="0" wp14:anchorId="19F3E2E0" wp14:editId="30B4EB29">
            <wp:extent cx="4651513" cy="1243400"/>
            <wp:effectExtent l="19050" t="19050" r="15875" b="139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96882" cy="125552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601CC" w:rsidRDefault="00D601CC" w:rsidP="00D601CC">
      <w:pPr>
        <w:jc w:val="both"/>
      </w:pPr>
      <w:r>
        <w:t xml:space="preserve">После этого можно отправлять документ на мобильное приложение ответственным. Нажмите </w:t>
      </w:r>
      <w:proofErr w:type="gramStart"/>
      <w:r w:rsidRPr="00D601CC">
        <w:rPr>
          <w:b/>
        </w:rPr>
        <w:t>Отправить</w:t>
      </w:r>
      <w:proofErr w:type="gramEnd"/>
      <w:r w:rsidRPr="00D601CC">
        <w:rPr>
          <w:b/>
        </w:rPr>
        <w:t xml:space="preserve"> данные</w:t>
      </w:r>
      <w:r>
        <w:t xml:space="preserve"> в шапке документа.</w:t>
      </w:r>
    </w:p>
    <w:p w:rsidR="007F31E0" w:rsidRPr="00F033AC" w:rsidRDefault="007F31E0" w:rsidP="007F31E0">
      <w:pPr>
        <w:pStyle w:val="1"/>
        <w:rPr>
          <w:b w:val="0"/>
        </w:rPr>
      </w:pPr>
      <w:bookmarkStart w:id="28" w:name="_Toc7426367"/>
      <w:r w:rsidRPr="00F033AC">
        <w:rPr>
          <w:b w:val="0"/>
        </w:rPr>
        <w:lastRenderedPageBreak/>
        <w:t>Получение данных об инвентаризации в мобильном приложении</w:t>
      </w:r>
      <w:bookmarkEnd w:id="28"/>
    </w:p>
    <w:p w:rsidR="007361C9" w:rsidRDefault="007361C9" w:rsidP="00CD57D1">
      <w:pPr>
        <w:jc w:val="both"/>
      </w:pPr>
      <w:r>
        <w:t xml:space="preserve">Для получения данных об инвентаризации нажмите </w:t>
      </w:r>
      <w:proofErr w:type="gramStart"/>
      <w:r w:rsidRPr="007361C9">
        <w:rPr>
          <w:b/>
        </w:rPr>
        <w:t>Загрузить</w:t>
      </w:r>
      <w:proofErr w:type="gramEnd"/>
      <w:r>
        <w:t xml:space="preserve"> на начальном экране или в меню приложения </w:t>
      </w:r>
      <w:r w:rsidRPr="007361C9">
        <w:rPr>
          <w:b/>
        </w:rPr>
        <w:t>Загрузить данные</w:t>
      </w:r>
      <w:r>
        <w:t>.</w:t>
      </w:r>
    </w:p>
    <w:p w:rsidR="007361C9" w:rsidRDefault="007361C9" w:rsidP="007361C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72CF38" wp14:editId="0A4D86B4">
            <wp:extent cx="2266950" cy="2716511"/>
            <wp:effectExtent l="19050" t="19050" r="19050" b="273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t="14657" b="13448"/>
                    <a:stretch/>
                  </pic:blipFill>
                  <pic:spPr bwMode="auto">
                    <a:xfrm>
                      <a:off x="0" y="0"/>
                      <a:ext cx="2346454" cy="281178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61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D7E8CD" wp14:editId="72B37646">
            <wp:extent cx="2433099" cy="2739670"/>
            <wp:effectExtent l="19050" t="19050" r="24765" b="2286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59490" cy="2769387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46A2A" w:rsidRPr="00F033AC" w:rsidRDefault="009D6155" w:rsidP="009D6155">
      <w:pPr>
        <w:pStyle w:val="1"/>
        <w:rPr>
          <w:b w:val="0"/>
        </w:rPr>
      </w:pPr>
      <w:bookmarkStart w:id="29" w:name="_Toc7426368"/>
      <w:r w:rsidRPr="00F033AC">
        <w:rPr>
          <w:b w:val="0"/>
        </w:rPr>
        <w:t>Проведение инвентаризации в мобильном приложении</w:t>
      </w:r>
      <w:bookmarkEnd w:id="29"/>
    </w:p>
    <w:p w:rsidR="009D6155" w:rsidRDefault="00161F51" w:rsidP="00332314">
      <w:pPr>
        <w:jc w:val="both"/>
      </w:pPr>
      <w:r>
        <w:t xml:space="preserve">После загрузки </w:t>
      </w:r>
      <w:r w:rsidR="00332314">
        <w:t>документы будут отображаться на начальном экране. Нажмите на строку документа, чтобы перейти к его редактированию.</w:t>
      </w:r>
    </w:p>
    <w:p w:rsidR="00332314" w:rsidRDefault="00332314" w:rsidP="00332314">
      <w:pPr>
        <w:jc w:val="center"/>
      </w:pPr>
      <w:r>
        <w:rPr>
          <w:noProof/>
          <w:lang w:eastAsia="ru-RU"/>
        </w:rPr>
        <w:drawing>
          <wp:inline distT="0" distB="0" distL="0" distR="0" wp14:anchorId="47D8CAB3" wp14:editId="62334A47">
            <wp:extent cx="2854518" cy="1711539"/>
            <wp:effectExtent l="19050" t="19050" r="22225" b="222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86044" cy="1730441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421CE" w:rsidRPr="00B421CE">
        <w:rPr>
          <w:noProof/>
          <w:lang w:eastAsia="ru-RU"/>
        </w:rPr>
        <w:t xml:space="preserve"> </w:t>
      </w:r>
      <w:r w:rsidR="00B421CE">
        <w:rPr>
          <w:noProof/>
          <w:lang w:eastAsia="ru-RU"/>
        </w:rPr>
        <w:drawing>
          <wp:inline distT="0" distB="0" distL="0" distR="0" wp14:anchorId="13C92F10" wp14:editId="51CD03B5">
            <wp:extent cx="2822713" cy="2649185"/>
            <wp:effectExtent l="19050" t="19050" r="15875" b="184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47562" cy="267250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C7469" w:rsidRDefault="009C7469" w:rsidP="00332314">
      <w:pPr>
        <w:jc w:val="both"/>
      </w:pPr>
      <w:r>
        <w:t>Для ручного добавления необходимо нажать на кнопку</w:t>
      </w:r>
      <w:r>
        <w:rPr>
          <w:noProof/>
          <w:lang w:eastAsia="ru-RU"/>
        </w:rPr>
        <w:drawing>
          <wp:inline distT="0" distB="0" distL="0" distR="0" wp14:anchorId="02BC4D07" wp14:editId="2C6C244E">
            <wp:extent cx="271745" cy="23249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5463" cy="29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Откроется форма редактирования основного средства, где необходимо ввести инвентарный номер, количество, комментарий и фото по необходимости. Если будет введен номер, которого нет в списке документа, комментарий необходимо указать обязательно. </w:t>
      </w:r>
    </w:p>
    <w:p w:rsidR="009C7469" w:rsidRDefault="009C7469" w:rsidP="00332314">
      <w:pPr>
        <w:jc w:val="both"/>
      </w:pPr>
      <w:r>
        <w:t>Для ручного редактирования можно нажать на строку документа, откроется то же окно с заполненными данными выбранного основного средства.</w:t>
      </w:r>
    </w:p>
    <w:p w:rsidR="009C7469" w:rsidRDefault="009C7469" w:rsidP="009C7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8870B2" wp14:editId="5C581BFA">
            <wp:extent cx="2313756" cy="3411109"/>
            <wp:effectExtent l="19050" t="19050" r="10795" b="184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t="784"/>
                    <a:stretch/>
                  </pic:blipFill>
                  <pic:spPr bwMode="auto">
                    <a:xfrm>
                      <a:off x="0" y="0"/>
                      <a:ext cx="2333894" cy="344079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469" w:rsidRDefault="009C7469" w:rsidP="009C7469">
      <w:pPr>
        <w:jc w:val="both"/>
      </w:pPr>
      <w:r>
        <w:t>Для сканирования инвентарного номера нажмите на кнопку</w:t>
      </w:r>
      <w:r>
        <w:rPr>
          <w:noProof/>
          <w:lang w:eastAsia="ru-RU"/>
        </w:rPr>
        <w:drawing>
          <wp:inline distT="0" distB="0" distL="0" distR="0" wp14:anchorId="007CE465" wp14:editId="3217CB91">
            <wp:extent cx="268754" cy="206734"/>
            <wp:effectExtent l="0" t="0" r="0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6129" cy="2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F9D">
        <w:t>. Откроется сканер штрих-кода, наведите сканер на штрих-код и отсканируйте. Если отсканированный инвентарный номер присутствует в документе, то его количество увеличится на 1, наименование ОС отобразится на экране, после чего можно сканировать другие номера. Если основного средства с данным номером нет в документе, сканирование номеров прекратится, необходимо будет ввести комментарий к отсканированному ОС, добавить фото по необходимости.</w:t>
      </w:r>
    </w:p>
    <w:p w:rsidR="00E075DD" w:rsidRPr="00F033AC" w:rsidRDefault="00E075DD" w:rsidP="00E075DD">
      <w:pPr>
        <w:pStyle w:val="1"/>
        <w:rPr>
          <w:b w:val="0"/>
        </w:rPr>
      </w:pPr>
      <w:bookmarkStart w:id="30" w:name="_Toc7426369"/>
      <w:r w:rsidRPr="00F033AC">
        <w:rPr>
          <w:b w:val="0"/>
        </w:rPr>
        <w:t>Отправка результатов инвентаризации</w:t>
      </w:r>
      <w:bookmarkEnd w:id="30"/>
    </w:p>
    <w:p w:rsidR="00E075DD" w:rsidRDefault="00E075DD" w:rsidP="00CD57D1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3F7CE" wp14:editId="62365E65">
            <wp:simplePos x="0" y="0"/>
            <wp:positionH relativeFrom="column">
              <wp:posOffset>2125345</wp:posOffset>
            </wp:positionH>
            <wp:positionV relativeFrom="paragraph">
              <wp:posOffset>183515</wp:posOffset>
            </wp:positionV>
            <wp:extent cx="190500" cy="242570"/>
            <wp:effectExtent l="0" t="0" r="0" b="508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После окончания инвентаризации данные можно отправить сразу из документ</w:t>
      </w:r>
      <w:r w:rsidR="00927E98">
        <w:t>а (будет отправлен только один документ</w:t>
      </w:r>
      <w:r>
        <w:t xml:space="preserve">). </w:t>
      </w:r>
      <w:proofErr w:type="gramStart"/>
      <w:r>
        <w:t>Нажмите  и</w:t>
      </w:r>
      <w:proofErr w:type="gramEnd"/>
      <w:r>
        <w:t xml:space="preserve"> </w:t>
      </w:r>
      <w:r w:rsidRPr="00E075DD">
        <w:rPr>
          <w:b/>
        </w:rPr>
        <w:t>Отправить</w:t>
      </w:r>
      <w:r>
        <w:rPr>
          <w:b/>
        </w:rPr>
        <w:t>.</w:t>
      </w:r>
    </w:p>
    <w:p w:rsidR="00E075DD" w:rsidRDefault="00E075DD" w:rsidP="00CD57D1">
      <w:pPr>
        <w:jc w:val="both"/>
        <w:rPr>
          <w:b/>
        </w:rPr>
      </w:pPr>
      <w:r>
        <w:t xml:space="preserve">Если необходимо отправить сразу несколько документов, то можно открыть меню приложения и нажать </w:t>
      </w:r>
      <w:proofErr w:type="gramStart"/>
      <w:r w:rsidRPr="00E075DD">
        <w:rPr>
          <w:b/>
        </w:rPr>
        <w:t>Отправить</w:t>
      </w:r>
      <w:proofErr w:type="gramEnd"/>
      <w:r w:rsidRPr="00E075DD">
        <w:rPr>
          <w:b/>
        </w:rPr>
        <w:t xml:space="preserve"> данные</w:t>
      </w:r>
      <w:r>
        <w:rPr>
          <w:b/>
        </w:rPr>
        <w:t>.</w:t>
      </w:r>
    </w:p>
    <w:p w:rsidR="00E075DD" w:rsidRDefault="00E075DD" w:rsidP="00E075DD">
      <w:pPr>
        <w:jc w:val="center"/>
      </w:pPr>
      <w:r>
        <w:rPr>
          <w:noProof/>
          <w:lang w:eastAsia="ru-RU"/>
        </w:rPr>
        <w:drawing>
          <wp:inline distT="0" distB="0" distL="0" distR="0" wp14:anchorId="7C36376F" wp14:editId="5E417C3E">
            <wp:extent cx="2965636" cy="1693628"/>
            <wp:effectExtent l="19050" t="19050" r="25400" b="209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991538" cy="170842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A44BD" w:rsidRPr="00F033AC" w:rsidRDefault="001A44BD" w:rsidP="001A44BD">
      <w:pPr>
        <w:pStyle w:val="1"/>
        <w:rPr>
          <w:b w:val="0"/>
        </w:rPr>
      </w:pPr>
      <w:bookmarkStart w:id="31" w:name="_Toc7426370"/>
      <w:r w:rsidRPr="00F033AC">
        <w:rPr>
          <w:b w:val="0"/>
        </w:rPr>
        <w:t>Загрузка результатов инвентаризации в БГУ</w:t>
      </w:r>
      <w:bookmarkEnd w:id="31"/>
    </w:p>
    <w:p w:rsidR="001A44BD" w:rsidRDefault="00EF2B48" w:rsidP="001A44BD">
      <w:r>
        <w:t xml:space="preserve">Загрузить результаты инвентаризации можно из документа, нажав на кнопку </w:t>
      </w:r>
      <w:proofErr w:type="gramStart"/>
      <w:r w:rsidRPr="00EF2B48">
        <w:rPr>
          <w:b/>
        </w:rPr>
        <w:t>Получить</w:t>
      </w:r>
      <w:proofErr w:type="gramEnd"/>
      <w:r w:rsidRPr="00EF2B48">
        <w:rPr>
          <w:b/>
        </w:rPr>
        <w:t xml:space="preserve"> данные</w:t>
      </w:r>
      <w:r>
        <w:rPr>
          <w:b/>
        </w:rPr>
        <w:t xml:space="preserve">. </w:t>
      </w:r>
      <w:r>
        <w:t xml:space="preserve">Для получения данных по нескольким документам нажмите кнопку </w:t>
      </w:r>
      <w:proofErr w:type="gramStart"/>
      <w:r w:rsidRPr="005D51ED">
        <w:rPr>
          <w:b/>
        </w:rPr>
        <w:t>Получить</w:t>
      </w:r>
      <w:proofErr w:type="gramEnd"/>
      <w:r w:rsidRPr="005D51ED">
        <w:rPr>
          <w:b/>
        </w:rPr>
        <w:t xml:space="preserve"> данные</w:t>
      </w:r>
      <w:r>
        <w:t xml:space="preserve"> в списке документов </w:t>
      </w:r>
      <w:r w:rsidRPr="00EF2B48">
        <w:rPr>
          <w:b/>
        </w:rPr>
        <w:t>Инвентаризация ОС, НМА, НПА</w:t>
      </w:r>
      <w:r>
        <w:t>.</w:t>
      </w:r>
    </w:p>
    <w:p w:rsidR="008A22AF" w:rsidRDefault="008A22AF" w:rsidP="001A44BD">
      <w:r>
        <w:rPr>
          <w:noProof/>
          <w:lang w:eastAsia="ru-RU"/>
        </w:rPr>
        <w:lastRenderedPageBreak/>
        <w:drawing>
          <wp:inline distT="0" distB="0" distL="0" distR="0" wp14:anchorId="62426F85" wp14:editId="2361EB17">
            <wp:extent cx="5940425" cy="1555750"/>
            <wp:effectExtent l="19050" t="19050" r="22225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57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A22AF" w:rsidRDefault="008A22AF" w:rsidP="00FC7AEC">
      <w:pPr>
        <w:jc w:val="both"/>
      </w:pPr>
      <w:r>
        <w:t>После получения данных автоматически рассчитается недостаток и излишек ОС.</w:t>
      </w:r>
    </w:p>
    <w:p w:rsidR="008A22AF" w:rsidRDefault="008A22AF" w:rsidP="001A44BD">
      <w:r>
        <w:rPr>
          <w:noProof/>
          <w:lang w:eastAsia="ru-RU"/>
        </w:rPr>
        <w:drawing>
          <wp:inline distT="0" distB="0" distL="0" distR="0" wp14:anchorId="1AECB146" wp14:editId="4321C3DC">
            <wp:extent cx="5940425" cy="1531620"/>
            <wp:effectExtent l="19050" t="19050" r="22225" b="114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162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5A86" w:rsidRDefault="000D5A86" w:rsidP="000D5A86">
      <w:pPr>
        <w:pStyle w:val="1"/>
        <w:rPr>
          <w:b w:val="0"/>
        </w:rPr>
      </w:pPr>
      <w:bookmarkStart w:id="32" w:name="_Toc7426171"/>
      <w:bookmarkStart w:id="33" w:name="_Toc7426371"/>
      <w:r w:rsidRPr="00D11836">
        <w:rPr>
          <w:b w:val="0"/>
        </w:rPr>
        <w:t>Описание процессов, обеспечивающих поддержание жизненного цикла программного обеспечения</w:t>
      </w:r>
      <w:bookmarkEnd w:id="32"/>
      <w:bookmarkEnd w:id="33"/>
    </w:p>
    <w:p w:rsidR="000D5A86" w:rsidRDefault="000D5A86" w:rsidP="000D5A86">
      <w:pPr>
        <w:jc w:val="both"/>
      </w:pPr>
      <w:r>
        <w:t>Поддержка жизненного цикла расширения осуществляется администратором системы (эти функции может выполнять, как штатный специалист, так и внешняя обслуживающая организация).</w:t>
      </w:r>
    </w:p>
    <w:p w:rsidR="000D5A86" w:rsidRDefault="000D5A86" w:rsidP="000D5A86">
      <w:pPr>
        <w:pStyle w:val="1"/>
        <w:rPr>
          <w:b w:val="0"/>
        </w:rPr>
      </w:pPr>
      <w:bookmarkStart w:id="34" w:name="_Toc7426172"/>
      <w:bookmarkStart w:id="35" w:name="_Toc7426372"/>
      <w:bookmarkStart w:id="36" w:name="_GoBack"/>
      <w:bookmarkEnd w:id="36"/>
      <w:r w:rsidRPr="004A777C">
        <w:rPr>
          <w:b w:val="0"/>
        </w:rPr>
        <w:t>Ре</w:t>
      </w:r>
      <w:r>
        <w:rPr>
          <w:b w:val="0"/>
        </w:rPr>
        <w:t>комендации по администрированию</w:t>
      </w:r>
      <w:bookmarkEnd w:id="34"/>
      <w:bookmarkEnd w:id="35"/>
    </w:p>
    <w:p w:rsidR="000D5A86" w:rsidRDefault="000D5A86" w:rsidP="000D5A86">
      <w:pPr>
        <w:jc w:val="both"/>
      </w:pPr>
      <w:r w:rsidRPr="004A777C">
        <w:t>Администратор Системы обеспечивает функционирование в штатном режиме технических и программных средств Системы. Функциональные обязанности администратора Системы предусматривают:</w:t>
      </w:r>
    </w:p>
    <w:p w:rsidR="000D5A86" w:rsidRDefault="000D5A86" w:rsidP="000D5A86">
      <w:pPr>
        <w:pStyle w:val="a4"/>
        <w:numPr>
          <w:ilvl w:val="0"/>
          <w:numId w:val="7"/>
        </w:numPr>
      </w:pPr>
      <w:r>
        <w:t>подключение расширения в конфигурацию;</w:t>
      </w:r>
    </w:p>
    <w:p w:rsidR="000D5A86" w:rsidRPr="004A777C" w:rsidRDefault="000D5A86" w:rsidP="000D5A86">
      <w:pPr>
        <w:pStyle w:val="a4"/>
        <w:numPr>
          <w:ilvl w:val="0"/>
          <w:numId w:val="7"/>
        </w:numPr>
      </w:pPr>
      <w:r>
        <w:t>первоначальную настройку способа обмена расширения и мобильного приложения.</w:t>
      </w:r>
    </w:p>
    <w:p w:rsidR="000D5A86" w:rsidRDefault="000D5A86" w:rsidP="000D5A86">
      <w:pPr>
        <w:pStyle w:val="1"/>
        <w:rPr>
          <w:b w:val="0"/>
        </w:rPr>
      </w:pPr>
      <w:bookmarkStart w:id="37" w:name="_Toc7426173"/>
      <w:bookmarkStart w:id="38" w:name="_Toc7426373"/>
      <w:r w:rsidRPr="004A777C">
        <w:rPr>
          <w:b w:val="0"/>
        </w:rPr>
        <w:t>Устранение неисправностей, выявленных в ходе эксплуатации программного обеспечения</w:t>
      </w:r>
      <w:bookmarkEnd w:id="37"/>
      <w:bookmarkEnd w:id="38"/>
    </w:p>
    <w:p w:rsidR="000D5A86" w:rsidRPr="004A777C" w:rsidRDefault="000D5A86" w:rsidP="000D5A86">
      <w:pPr>
        <w:jc w:val="both"/>
      </w:pPr>
      <w:r>
        <w:t>Если в процессе работы система перестает реагировать на действия пользователей, то следует обратиться к администратору системы. Если администратор не может самостоятельно устранить нештатную ситуацию, необходимо обратиться в службу технической поддержки сопровождающей организации или на линию консультаций фирмы КАМИН.</w:t>
      </w:r>
    </w:p>
    <w:p w:rsidR="000D5A86" w:rsidRPr="001A44BD" w:rsidRDefault="000D5A86" w:rsidP="001A44BD"/>
    <w:sectPr w:rsidR="000D5A86" w:rsidRPr="001A44BD" w:rsidSect="002B6D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560"/>
    <w:multiLevelType w:val="hybridMultilevel"/>
    <w:tmpl w:val="C140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412"/>
    <w:multiLevelType w:val="hybridMultilevel"/>
    <w:tmpl w:val="8A18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1B3"/>
    <w:multiLevelType w:val="hybridMultilevel"/>
    <w:tmpl w:val="D936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7EA0"/>
    <w:multiLevelType w:val="hybridMultilevel"/>
    <w:tmpl w:val="BCCE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3AB1"/>
    <w:multiLevelType w:val="hybridMultilevel"/>
    <w:tmpl w:val="9EDC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643"/>
    <w:multiLevelType w:val="hybridMultilevel"/>
    <w:tmpl w:val="D0CE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DC5"/>
    <w:multiLevelType w:val="hybridMultilevel"/>
    <w:tmpl w:val="E3F4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5EF"/>
    <w:multiLevelType w:val="hybridMultilevel"/>
    <w:tmpl w:val="A1DA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33"/>
    <w:rsid w:val="00011E8A"/>
    <w:rsid w:val="0006217A"/>
    <w:rsid w:val="00065624"/>
    <w:rsid w:val="00093DC0"/>
    <w:rsid w:val="000A290C"/>
    <w:rsid w:val="000D3B43"/>
    <w:rsid w:val="000D5A86"/>
    <w:rsid w:val="000F2C9D"/>
    <w:rsid w:val="00142CE8"/>
    <w:rsid w:val="00143D04"/>
    <w:rsid w:val="00161F51"/>
    <w:rsid w:val="0017205F"/>
    <w:rsid w:val="001725FF"/>
    <w:rsid w:val="001A44BD"/>
    <w:rsid w:val="001D09C8"/>
    <w:rsid w:val="001E4068"/>
    <w:rsid w:val="00226D98"/>
    <w:rsid w:val="00246A2A"/>
    <w:rsid w:val="0025017E"/>
    <w:rsid w:val="00287667"/>
    <w:rsid w:val="002912C7"/>
    <w:rsid w:val="002B6DA3"/>
    <w:rsid w:val="002C2ED2"/>
    <w:rsid w:val="002C521D"/>
    <w:rsid w:val="002C6694"/>
    <w:rsid w:val="002E7274"/>
    <w:rsid w:val="00306A04"/>
    <w:rsid w:val="00306DBD"/>
    <w:rsid w:val="00310EA2"/>
    <w:rsid w:val="00332314"/>
    <w:rsid w:val="00353AD0"/>
    <w:rsid w:val="0039252B"/>
    <w:rsid w:val="003B79BB"/>
    <w:rsid w:val="003D5759"/>
    <w:rsid w:val="003F72EB"/>
    <w:rsid w:val="0041508D"/>
    <w:rsid w:val="0042146A"/>
    <w:rsid w:val="00427233"/>
    <w:rsid w:val="00436B6E"/>
    <w:rsid w:val="004755FD"/>
    <w:rsid w:val="004B25B1"/>
    <w:rsid w:val="004C6E6E"/>
    <w:rsid w:val="005335A3"/>
    <w:rsid w:val="005354BD"/>
    <w:rsid w:val="005453E9"/>
    <w:rsid w:val="00576682"/>
    <w:rsid w:val="005D3763"/>
    <w:rsid w:val="005D51ED"/>
    <w:rsid w:val="005D6157"/>
    <w:rsid w:val="006215EA"/>
    <w:rsid w:val="00636855"/>
    <w:rsid w:val="00645DF0"/>
    <w:rsid w:val="006829CF"/>
    <w:rsid w:val="006839BF"/>
    <w:rsid w:val="006B3C74"/>
    <w:rsid w:val="006B6CF1"/>
    <w:rsid w:val="007361C9"/>
    <w:rsid w:val="00772E9A"/>
    <w:rsid w:val="0078491D"/>
    <w:rsid w:val="007B38BE"/>
    <w:rsid w:val="007B42B2"/>
    <w:rsid w:val="007F31E0"/>
    <w:rsid w:val="00804166"/>
    <w:rsid w:val="0081486E"/>
    <w:rsid w:val="0082673D"/>
    <w:rsid w:val="00834CA6"/>
    <w:rsid w:val="00860F6E"/>
    <w:rsid w:val="008644CD"/>
    <w:rsid w:val="00867521"/>
    <w:rsid w:val="00874A0F"/>
    <w:rsid w:val="00894B72"/>
    <w:rsid w:val="00894FAA"/>
    <w:rsid w:val="00896C40"/>
    <w:rsid w:val="008A22AF"/>
    <w:rsid w:val="00927E98"/>
    <w:rsid w:val="0093015D"/>
    <w:rsid w:val="00932190"/>
    <w:rsid w:val="0095182C"/>
    <w:rsid w:val="009712CD"/>
    <w:rsid w:val="009A1C18"/>
    <w:rsid w:val="009B339D"/>
    <w:rsid w:val="009C7469"/>
    <w:rsid w:val="009D6155"/>
    <w:rsid w:val="009E7F67"/>
    <w:rsid w:val="00A06D36"/>
    <w:rsid w:val="00A31420"/>
    <w:rsid w:val="00A700BC"/>
    <w:rsid w:val="00A8189D"/>
    <w:rsid w:val="00AA6EE7"/>
    <w:rsid w:val="00AB0617"/>
    <w:rsid w:val="00AD391F"/>
    <w:rsid w:val="00AF0890"/>
    <w:rsid w:val="00B25FB2"/>
    <w:rsid w:val="00B421CE"/>
    <w:rsid w:val="00B4270D"/>
    <w:rsid w:val="00BA3262"/>
    <w:rsid w:val="00BD2544"/>
    <w:rsid w:val="00C2646A"/>
    <w:rsid w:val="00C6104A"/>
    <w:rsid w:val="00C6614B"/>
    <w:rsid w:val="00C94DFC"/>
    <w:rsid w:val="00CD57D1"/>
    <w:rsid w:val="00CD7ED2"/>
    <w:rsid w:val="00D16B75"/>
    <w:rsid w:val="00D5400B"/>
    <w:rsid w:val="00D601CC"/>
    <w:rsid w:val="00D64DD1"/>
    <w:rsid w:val="00D97B15"/>
    <w:rsid w:val="00DB0E78"/>
    <w:rsid w:val="00DF70EB"/>
    <w:rsid w:val="00E075DD"/>
    <w:rsid w:val="00E2603C"/>
    <w:rsid w:val="00E706A6"/>
    <w:rsid w:val="00E86F9D"/>
    <w:rsid w:val="00E9696B"/>
    <w:rsid w:val="00EA2742"/>
    <w:rsid w:val="00EA5720"/>
    <w:rsid w:val="00EC672B"/>
    <w:rsid w:val="00ED0017"/>
    <w:rsid w:val="00ED0594"/>
    <w:rsid w:val="00EE032F"/>
    <w:rsid w:val="00EF0864"/>
    <w:rsid w:val="00EF2B48"/>
    <w:rsid w:val="00F01802"/>
    <w:rsid w:val="00F033AC"/>
    <w:rsid w:val="00F06E69"/>
    <w:rsid w:val="00F139F2"/>
    <w:rsid w:val="00F5024C"/>
    <w:rsid w:val="00F51046"/>
    <w:rsid w:val="00F75991"/>
    <w:rsid w:val="00F91C08"/>
    <w:rsid w:val="00F95674"/>
    <w:rsid w:val="00FC7AEC"/>
    <w:rsid w:val="00FE56FD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41D77-5831-49BE-BAA0-6E4411C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CD"/>
  </w:style>
  <w:style w:type="paragraph" w:styleId="1">
    <w:name w:val="heading 1"/>
    <w:basedOn w:val="a"/>
    <w:next w:val="a"/>
    <w:link w:val="10"/>
    <w:uiPriority w:val="9"/>
    <w:qFormat/>
    <w:rsid w:val="00971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2CD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12CD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E7274"/>
    <w:rPr>
      <w:color w:val="6B9F25" w:themeColor="hyperlink"/>
      <w:u w:val="single"/>
    </w:rPr>
  </w:style>
  <w:style w:type="paragraph" w:styleId="a4">
    <w:name w:val="List Paragraph"/>
    <w:basedOn w:val="a"/>
    <w:uiPriority w:val="34"/>
    <w:qFormat/>
    <w:rsid w:val="00BD254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912C7"/>
    <w:rPr>
      <w:color w:val="B26B02" w:themeColor="followed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9712C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214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146A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9712CD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12CD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12CD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12CD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12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12CD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1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712CD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712CD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712CD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712CD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12CD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712CD"/>
    <w:rPr>
      <w:b/>
      <w:bCs/>
    </w:rPr>
  </w:style>
  <w:style w:type="character" w:styleId="ad">
    <w:name w:val="Emphasis"/>
    <w:basedOn w:val="a0"/>
    <w:uiPriority w:val="20"/>
    <w:qFormat/>
    <w:rsid w:val="009712CD"/>
    <w:rPr>
      <w:i/>
      <w:iCs/>
    </w:rPr>
  </w:style>
  <w:style w:type="paragraph" w:styleId="ae">
    <w:name w:val="No Spacing"/>
    <w:uiPriority w:val="1"/>
    <w:qFormat/>
    <w:rsid w:val="009712C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9712C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9712C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9712CD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712CD"/>
    <w:rPr>
      <w:b/>
      <w:bCs/>
      <w:i/>
      <w:iCs/>
      <w:color w:val="1CADE4" w:themeColor="accent1"/>
    </w:rPr>
  </w:style>
  <w:style w:type="character" w:styleId="af1">
    <w:name w:val="Subtle Emphasis"/>
    <w:basedOn w:val="a0"/>
    <w:uiPriority w:val="19"/>
    <w:qFormat/>
    <w:rsid w:val="009712C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9712CD"/>
    <w:rPr>
      <w:b/>
      <w:bCs/>
      <w:i/>
      <w:iCs/>
      <w:color w:val="1CADE4" w:themeColor="accent1"/>
    </w:rPr>
  </w:style>
  <w:style w:type="character" w:styleId="af3">
    <w:name w:val="Subtle Reference"/>
    <w:basedOn w:val="a0"/>
    <w:uiPriority w:val="31"/>
    <w:qFormat/>
    <w:rsid w:val="009712CD"/>
    <w:rPr>
      <w:smallCaps/>
      <w:color w:val="2683C6" w:themeColor="accent2"/>
      <w:u w:val="single"/>
    </w:rPr>
  </w:style>
  <w:style w:type="character" w:styleId="af4">
    <w:name w:val="Intense Reference"/>
    <w:basedOn w:val="a0"/>
    <w:uiPriority w:val="32"/>
    <w:qFormat/>
    <w:rsid w:val="009712CD"/>
    <w:rPr>
      <w:b/>
      <w:bCs/>
      <w:smallCaps/>
      <w:color w:val="2683C6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712CD"/>
    <w:rPr>
      <w:b/>
      <w:bCs/>
      <w:smallCaps/>
      <w:spacing w:val="5"/>
    </w:rPr>
  </w:style>
  <w:style w:type="table" w:styleId="af6">
    <w:name w:val="Table Grid"/>
    <w:basedOn w:val="a1"/>
    <w:uiPriority w:val="39"/>
    <w:rsid w:val="000D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8.1c.ru/tekhnologii/sistemnye-trebovaniya-1s-predpriyatiya-8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its.1c.ru/db/v8313doc/bookmark/adm/TI000000381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fontTable" Target="fontTable.xml"/><Relationship Id="rId7" Type="http://schemas.openxmlformats.org/officeDocument/2006/relationships/hyperlink" Target="https://itunes.apple.com/ru/app/%D0%BA%D0%B0%D0%BC%D0%B8%D0%BD-%D0%B8%D0%BD%D0%B2%D0%B5%D0%BD%D1%82%D0%B0%D1%80%D0%B8%D0%B7%D0%B0%D1%86%D0%B8%D1%8F/id1447400525?l=ru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its.1c.ru/db/v8313doc/bookmark/adm/TI000000471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yperlink" Target="http://12.34.56.78/ws/KaminInv.1cws?wsdl" TargetMode="External"/><Relationship Id="rId20" Type="http://schemas.openxmlformats.org/officeDocument/2006/relationships/hyperlink" Target="http://kaminfresh/a/bgu/31/ws/KaminInv?wsdl" TargetMode="External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om.kamin.inventorisation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image" Target="media/image2.png"/><Relationship Id="rId19" Type="http://schemas.openxmlformats.org/officeDocument/2006/relationships/hyperlink" Target="https://its.1c.ru/db/v8313doc/bookmark/adm/TI000000382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yperlink" Target="https://its.1c.ru/db/bsp246doc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3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3223-5C1E-4F13-B135-B1EE20A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13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KAMIN</Company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Артем</dc:creator>
  <cp:keywords/>
  <dc:description/>
  <cp:lastModifiedBy>Маврин Артем</cp:lastModifiedBy>
  <cp:revision>116</cp:revision>
  <dcterms:created xsi:type="dcterms:W3CDTF">2018-11-21T08:24:00Z</dcterms:created>
  <dcterms:modified xsi:type="dcterms:W3CDTF">2020-03-12T07:39:00Z</dcterms:modified>
</cp:coreProperties>
</file>